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EC4" w:rsidRDefault="00947EC4" w:rsidP="00947EC4">
      <w:pPr>
        <w:jc w:val="center"/>
        <w:rPr>
          <w:rFonts w:asciiTheme="minorHAnsi" w:eastAsiaTheme="minorEastAsia" w:hAnsiTheme="minorHAnsi"/>
          <w:sz w:val="24"/>
          <w:szCs w:val="28"/>
        </w:rPr>
      </w:pPr>
      <w:r>
        <w:rPr>
          <w:rFonts w:hint="eastAsia"/>
        </w:rPr>
        <w:t>南投縣</w:t>
      </w:r>
      <w:r w:rsidR="00DA021B">
        <w:t>10</w:t>
      </w:r>
      <w:r w:rsidR="00F854FD">
        <w:rPr>
          <w:rFonts w:hint="eastAsia"/>
        </w:rPr>
        <w:t>6</w:t>
      </w:r>
      <w:r>
        <w:rPr>
          <w:rFonts w:hint="eastAsia"/>
        </w:rPr>
        <w:t>學年度學校實施戶外教育</w:t>
      </w:r>
    </w:p>
    <w:p w:rsidR="00947EC4" w:rsidRDefault="00B073C2" w:rsidP="00947EC4">
      <w:pPr>
        <w:autoSpaceDE w:val="0"/>
        <w:autoSpaceDN w:val="0"/>
        <w:adjustRightInd w:val="0"/>
        <w:spacing w:line="440" w:lineRule="exact"/>
        <w:jc w:val="center"/>
        <w:rPr>
          <w:sz w:val="32"/>
          <w:szCs w:val="32"/>
        </w:rPr>
      </w:pPr>
      <w:r w:rsidRPr="00B073C2">
        <w:rPr>
          <w:noProof/>
          <w:szCs w:val="22"/>
        </w:rPr>
        <w:pict>
          <v:shapetype id="_x0000_t202" coordsize="21600,21600" o:spt="202" path="m,l,21600r21600,l21600,xe">
            <v:stroke joinstyle="miter"/>
            <v:path gradientshapeok="t" o:connecttype="rect"/>
          </v:shapetype>
          <v:shape id="文字方塊 32" o:spid="_x0000_s1026" type="#_x0000_t202" style="position:absolute;left:0;text-align:left;margin-left:-.15pt;margin-top:-15.9pt;width:63.6pt;height:23.55pt;z-index:25166745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">
            <v:textbox style="mso-fit-shape-to-text:t">
              <w:txbxContent>
                <w:p w:rsidR="00CF6193" w:rsidRDefault="00CF6193" w:rsidP="00947EC4">
                  <w:r>
                    <w:rPr>
                      <w:rFonts w:ascii="Times New Roman" w:hAnsi="Times New Roman" w:hint="eastAsia"/>
                      <w:szCs w:val="28"/>
                    </w:rPr>
                    <w:t>附件七</w:t>
                  </w:r>
                </w:p>
              </w:txbxContent>
            </v:textbox>
          </v:shape>
        </w:pict>
      </w:r>
      <w:r w:rsidR="00947EC4">
        <w:rPr>
          <w:rFonts w:hint="eastAsia"/>
          <w:sz w:val="32"/>
          <w:szCs w:val="32"/>
        </w:rPr>
        <w:t>活</w:t>
      </w:r>
      <w:r w:rsidR="00947EC4">
        <w:rPr>
          <w:sz w:val="32"/>
          <w:szCs w:val="32"/>
        </w:rPr>
        <w:t xml:space="preserve"> </w:t>
      </w:r>
      <w:r w:rsidR="00947EC4">
        <w:rPr>
          <w:rFonts w:hint="eastAsia"/>
          <w:sz w:val="32"/>
          <w:szCs w:val="32"/>
        </w:rPr>
        <w:t>動</w:t>
      </w:r>
      <w:r w:rsidR="00947EC4">
        <w:rPr>
          <w:sz w:val="32"/>
          <w:szCs w:val="32"/>
        </w:rPr>
        <w:t xml:space="preserve"> </w:t>
      </w:r>
      <w:r w:rsidR="00947EC4">
        <w:rPr>
          <w:rFonts w:hint="eastAsia"/>
          <w:sz w:val="32"/>
          <w:szCs w:val="32"/>
        </w:rPr>
        <w:t>成</w:t>
      </w:r>
      <w:r w:rsidR="00947EC4">
        <w:rPr>
          <w:sz w:val="32"/>
          <w:szCs w:val="32"/>
        </w:rPr>
        <w:t xml:space="preserve"> </w:t>
      </w:r>
      <w:r w:rsidR="00947EC4">
        <w:rPr>
          <w:rFonts w:hint="eastAsia"/>
          <w:sz w:val="32"/>
          <w:szCs w:val="32"/>
        </w:rPr>
        <w:t>果</w:t>
      </w:r>
      <w:r w:rsidR="00947EC4">
        <w:rPr>
          <w:sz w:val="32"/>
          <w:szCs w:val="32"/>
        </w:rPr>
        <w:t xml:space="preserve"> </w:t>
      </w:r>
      <w:r w:rsidR="00947EC4">
        <w:rPr>
          <w:rFonts w:hint="eastAsia"/>
          <w:sz w:val="32"/>
          <w:szCs w:val="32"/>
        </w:rPr>
        <w:t>報</w:t>
      </w:r>
      <w:r w:rsidR="00947EC4">
        <w:rPr>
          <w:sz w:val="32"/>
          <w:szCs w:val="32"/>
        </w:rPr>
        <w:t xml:space="preserve"> </w:t>
      </w:r>
      <w:r w:rsidR="00947EC4">
        <w:rPr>
          <w:rFonts w:hint="eastAsia"/>
          <w:sz w:val="32"/>
          <w:szCs w:val="32"/>
        </w:rPr>
        <w:t>告</w:t>
      </w:r>
    </w:p>
    <w:tbl>
      <w:tblPr>
        <w:tblW w:w="8349" w:type="dxa"/>
        <w:tblBorders>
          <w:top w:val="single" w:sz="12" w:space="0" w:color="auto"/>
          <w:left w:val="single" w:sz="12" w:space="0" w:color="auto"/>
          <w:bottom w:val="single" w:sz="4"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1789"/>
        <w:gridCol w:w="6560"/>
      </w:tblGrid>
      <w:tr w:rsidR="00947EC4" w:rsidTr="00947EC4">
        <w:trPr>
          <w:trHeight w:val="454"/>
        </w:trPr>
        <w:tc>
          <w:tcPr>
            <w:tcW w:w="1789" w:type="dxa"/>
            <w:tcBorders>
              <w:top w:val="single" w:sz="12" w:space="0" w:color="auto"/>
              <w:left w:val="single" w:sz="12" w:space="0" w:color="auto"/>
              <w:bottom w:val="single" w:sz="6" w:space="0" w:color="auto"/>
              <w:right w:val="single" w:sz="6" w:space="0" w:color="auto"/>
            </w:tcBorders>
            <w:hideMark/>
          </w:tcPr>
          <w:p w:rsidR="00947EC4" w:rsidRDefault="00947EC4">
            <w:pPr>
              <w:adjustRightInd w:val="0"/>
              <w:spacing w:line="360" w:lineRule="auto"/>
              <w:jc w:val="center"/>
              <w:rPr>
                <w:sz w:val="24"/>
              </w:rPr>
            </w:pPr>
            <w:r>
              <w:rPr>
                <w:rFonts w:hint="eastAsia"/>
              </w:rPr>
              <w:t>計畫名稱</w:t>
            </w:r>
          </w:p>
        </w:tc>
        <w:tc>
          <w:tcPr>
            <w:tcW w:w="6560" w:type="dxa"/>
            <w:tcBorders>
              <w:top w:val="single" w:sz="12" w:space="0" w:color="auto"/>
              <w:left w:val="single" w:sz="6" w:space="0" w:color="auto"/>
              <w:bottom w:val="single" w:sz="6" w:space="0" w:color="auto"/>
              <w:right w:val="single" w:sz="12" w:space="0" w:color="auto"/>
            </w:tcBorders>
            <w:hideMark/>
          </w:tcPr>
          <w:p w:rsidR="00947EC4" w:rsidRDefault="00F854FD" w:rsidP="00F854FD">
            <w:pPr>
              <w:autoSpaceDE w:val="0"/>
              <w:autoSpaceDN w:val="0"/>
              <w:adjustRightInd w:val="0"/>
              <w:rPr>
                <w:lang w:val="zh-TW"/>
              </w:rPr>
            </w:pPr>
            <w:r w:rsidRPr="00F854FD">
              <w:rPr>
                <w:rFonts w:hint="eastAsia"/>
                <w:bCs/>
                <w:kern w:val="2"/>
              </w:rPr>
              <w:t>國立台中科學博物館參訪</w:t>
            </w:r>
          </w:p>
        </w:tc>
      </w:tr>
      <w:tr w:rsidR="00947EC4" w:rsidTr="00947EC4">
        <w:trPr>
          <w:trHeight w:val="451"/>
        </w:trPr>
        <w:tc>
          <w:tcPr>
            <w:tcW w:w="1789" w:type="dxa"/>
            <w:tcBorders>
              <w:top w:val="single" w:sz="6" w:space="0" w:color="auto"/>
              <w:left w:val="single" w:sz="12" w:space="0" w:color="auto"/>
              <w:bottom w:val="single" w:sz="6" w:space="0" w:color="auto"/>
              <w:right w:val="single" w:sz="6" w:space="0" w:color="auto"/>
            </w:tcBorders>
            <w:hideMark/>
          </w:tcPr>
          <w:p w:rsidR="00947EC4" w:rsidRDefault="00947EC4">
            <w:pPr>
              <w:adjustRightInd w:val="0"/>
              <w:spacing w:line="360" w:lineRule="auto"/>
              <w:jc w:val="center"/>
            </w:pPr>
            <w:r>
              <w:rPr>
                <w:rFonts w:hint="eastAsia"/>
              </w:rPr>
              <w:t>申請學校</w:t>
            </w:r>
          </w:p>
        </w:tc>
        <w:tc>
          <w:tcPr>
            <w:tcW w:w="6560" w:type="dxa"/>
            <w:tcBorders>
              <w:top w:val="single" w:sz="6" w:space="0" w:color="auto"/>
              <w:left w:val="single" w:sz="6" w:space="0" w:color="auto"/>
              <w:bottom w:val="single" w:sz="6" w:space="0" w:color="auto"/>
              <w:right w:val="single" w:sz="12" w:space="0" w:color="auto"/>
            </w:tcBorders>
            <w:hideMark/>
          </w:tcPr>
          <w:p w:rsidR="00947EC4" w:rsidRDefault="00947EC4">
            <w:pPr>
              <w:autoSpaceDE w:val="0"/>
              <w:autoSpaceDN w:val="0"/>
              <w:adjustRightInd w:val="0"/>
              <w:spacing w:line="360" w:lineRule="auto"/>
              <w:rPr>
                <w:lang w:val="zh-TW"/>
              </w:rPr>
            </w:pPr>
            <w:r>
              <w:rPr>
                <w:rFonts w:cs="新細明體" w:hint="eastAsia"/>
                <w:lang w:val="zh-TW"/>
              </w:rPr>
              <w:t>初鄉國民小學</w:t>
            </w:r>
          </w:p>
        </w:tc>
      </w:tr>
    </w:tbl>
    <w:tbl>
      <w:tblPr>
        <w:tblStyle w:val="a3"/>
        <w:tblW w:w="8284" w:type="dxa"/>
        <w:tblInd w:w="108" w:type="dxa"/>
        <w:tblLayout w:type="fixed"/>
        <w:tblLook w:val="04A0"/>
      </w:tblPr>
      <w:tblGrid>
        <w:gridCol w:w="495"/>
        <w:gridCol w:w="498"/>
        <w:gridCol w:w="3655"/>
        <w:gridCol w:w="3636"/>
      </w:tblGrid>
      <w:tr w:rsidR="00AC584C" w:rsidRPr="001649FE" w:rsidTr="00AC0A87">
        <w:trPr>
          <w:trHeight w:val="397"/>
        </w:trPr>
        <w:tc>
          <w:tcPr>
            <w:tcW w:w="495" w:type="dxa"/>
          </w:tcPr>
          <w:p w:rsidR="00B00348" w:rsidRPr="001649FE" w:rsidRDefault="00B00348" w:rsidP="00B00348">
            <w:pPr>
              <w:adjustRightInd w:val="0"/>
              <w:spacing w:line="360" w:lineRule="auto"/>
              <w:jc w:val="center"/>
              <w:rPr>
                <w:sz w:val="24"/>
              </w:rPr>
            </w:pPr>
            <w:r w:rsidRPr="001649FE">
              <w:rPr>
                <w:rFonts w:hint="eastAsia"/>
                <w:sz w:val="24"/>
              </w:rPr>
              <w:t>量之成效分析</w:t>
            </w:r>
          </w:p>
        </w:tc>
        <w:tc>
          <w:tcPr>
            <w:tcW w:w="7789" w:type="dxa"/>
            <w:gridSpan w:val="3"/>
          </w:tcPr>
          <w:p w:rsidR="00514997" w:rsidRDefault="00E72385" w:rsidP="00FC5BBC">
            <w:pPr>
              <w:autoSpaceDE w:val="0"/>
              <w:autoSpaceDN w:val="0"/>
              <w:adjustRightInd w:val="0"/>
              <w:snapToGrid/>
              <w:jc w:val="both"/>
              <w:rPr>
                <w:sz w:val="24"/>
              </w:rPr>
            </w:pPr>
            <w:r>
              <w:rPr>
                <w:rFonts w:cs="標楷體-WinCharSetFFFF-H" w:hint="eastAsia"/>
                <w:sz w:val="24"/>
              </w:rPr>
              <w:t xml:space="preserve">    </w:t>
            </w:r>
            <w:r w:rsidR="00514997">
              <w:rPr>
                <w:rFonts w:hint="eastAsia"/>
                <w:sz w:val="24"/>
              </w:rPr>
              <w:t>本</w:t>
            </w:r>
            <w:r w:rsidR="00514997">
              <w:rPr>
                <w:rFonts w:cs="標楷體-WinCharSetFFFF-H" w:hint="eastAsia"/>
                <w:sz w:val="24"/>
              </w:rPr>
              <w:t>次</w:t>
            </w:r>
            <w:r w:rsidR="00CD3485">
              <w:rPr>
                <w:rFonts w:cs="標楷體-WinCharSetFFFF-H" w:hint="eastAsia"/>
                <w:sz w:val="24"/>
              </w:rPr>
              <w:t>戶外教育參與人數</w:t>
            </w:r>
            <w:r w:rsidR="00514997">
              <w:rPr>
                <w:rFonts w:cs="標楷體-WinCharSetFFFF-H" w:hint="eastAsia"/>
                <w:sz w:val="24"/>
              </w:rPr>
              <w:t>計有學生</w:t>
            </w:r>
            <w:r w:rsidR="00DA021B">
              <w:rPr>
                <w:rFonts w:cs="標楷體-WinCharSetFFFF-H" w:hint="eastAsia"/>
                <w:sz w:val="24"/>
              </w:rPr>
              <w:t>3</w:t>
            </w:r>
            <w:r w:rsidR="00F854FD">
              <w:rPr>
                <w:rFonts w:cs="標楷體-WinCharSetFFFF-H" w:hint="eastAsia"/>
                <w:sz w:val="24"/>
              </w:rPr>
              <w:t>6</w:t>
            </w:r>
            <w:r w:rsidR="00514997">
              <w:rPr>
                <w:rFonts w:cs="標楷體-WinCharSetFFFF-H" w:hint="eastAsia"/>
                <w:sz w:val="24"/>
              </w:rPr>
              <w:t>人，教職員</w:t>
            </w:r>
            <w:r w:rsidR="00DA021B">
              <w:rPr>
                <w:rFonts w:cs="標楷體-WinCharSetFFFF-H" w:hint="eastAsia"/>
                <w:sz w:val="24"/>
              </w:rPr>
              <w:t>1</w:t>
            </w:r>
            <w:r w:rsidR="00F854FD">
              <w:rPr>
                <w:rFonts w:cs="標楷體-WinCharSetFFFF-H" w:hint="eastAsia"/>
                <w:sz w:val="24"/>
              </w:rPr>
              <w:t>2</w:t>
            </w:r>
            <w:r w:rsidR="00514997">
              <w:rPr>
                <w:rFonts w:cs="標楷體-WinCharSetFFFF-H" w:hint="eastAsia"/>
                <w:sz w:val="24"/>
              </w:rPr>
              <w:t>人，家長代表</w:t>
            </w:r>
            <w:r w:rsidR="00DA021B">
              <w:rPr>
                <w:rFonts w:cs="標楷體-WinCharSetFFFF-H" w:hint="eastAsia"/>
                <w:sz w:val="24"/>
              </w:rPr>
              <w:t>1</w:t>
            </w:r>
            <w:r w:rsidR="00124885">
              <w:rPr>
                <w:rFonts w:cs="標楷體-WinCharSetFFFF-H" w:hint="eastAsia"/>
                <w:sz w:val="24"/>
              </w:rPr>
              <w:t>人，</w:t>
            </w:r>
            <w:r w:rsidR="00514997">
              <w:rPr>
                <w:rFonts w:cs="標楷體-WinCharSetFFFF-H" w:hint="eastAsia"/>
                <w:sz w:val="24"/>
              </w:rPr>
              <w:t>共</w:t>
            </w:r>
            <w:r w:rsidR="00DA021B">
              <w:rPr>
                <w:rFonts w:cs="標楷體-WinCharSetFFFF-H" w:hint="eastAsia"/>
                <w:sz w:val="24"/>
              </w:rPr>
              <w:t>4</w:t>
            </w:r>
            <w:r w:rsidR="00F854FD">
              <w:rPr>
                <w:rFonts w:cs="標楷體-WinCharSetFFFF-H" w:hint="eastAsia"/>
                <w:sz w:val="24"/>
              </w:rPr>
              <w:t>9</w:t>
            </w:r>
            <w:r w:rsidR="00514997">
              <w:rPr>
                <w:rFonts w:cs="標楷體-WinCharSetFFFF-H" w:hint="eastAsia"/>
                <w:sz w:val="24"/>
              </w:rPr>
              <w:t>人，全校師</w:t>
            </w:r>
            <w:r w:rsidR="00514997" w:rsidRPr="001649FE">
              <w:rPr>
                <w:rFonts w:cs="標楷體-WinCharSetFFFF-H" w:hint="eastAsia"/>
                <w:sz w:val="24"/>
              </w:rPr>
              <w:t>生全部參與</w:t>
            </w:r>
            <w:r w:rsidR="00514997">
              <w:rPr>
                <w:rFonts w:cs="標楷體-WinCharSetFFFF-H" w:hint="eastAsia"/>
                <w:sz w:val="24"/>
              </w:rPr>
              <w:t>，出席率達</w:t>
            </w:r>
            <w:r w:rsidR="009B2EA3">
              <w:rPr>
                <w:rFonts w:cs="標楷體-WinCharSetFFFF-H" w:hint="eastAsia"/>
                <w:sz w:val="24"/>
              </w:rPr>
              <w:t>100</w:t>
            </w:r>
            <w:r w:rsidR="00514997" w:rsidRPr="001649FE">
              <w:rPr>
                <w:rFonts w:cs="標楷體-WinCharSetFFFF-H"/>
                <w:sz w:val="24"/>
              </w:rPr>
              <w:t>%</w:t>
            </w:r>
            <w:r w:rsidR="00514997">
              <w:rPr>
                <w:rFonts w:cs="標楷體-WinCharSetFFFF-H" w:hint="eastAsia"/>
                <w:sz w:val="24"/>
              </w:rPr>
              <w:t>。</w:t>
            </w:r>
          </w:p>
          <w:p w:rsidR="00541429" w:rsidRDefault="00514997" w:rsidP="00FC5BBC">
            <w:pPr>
              <w:autoSpaceDE w:val="0"/>
              <w:autoSpaceDN w:val="0"/>
              <w:adjustRightInd w:val="0"/>
              <w:snapToGrid/>
              <w:jc w:val="both"/>
              <w:rPr>
                <w:sz w:val="24"/>
              </w:rPr>
            </w:pPr>
            <w:r>
              <w:rPr>
                <w:rFonts w:hint="eastAsia"/>
                <w:sz w:val="24"/>
              </w:rPr>
              <w:t xml:space="preserve">    活動安排</w:t>
            </w:r>
            <w:r w:rsidR="00FC5BBC">
              <w:rPr>
                <w:rFonts w:hint="eastAsia"/>
                <w:sz w:val="24"/>
              </w:rPr>
              <w:t>部分</w:t>
            </w:r>
            <w:r w:rsidR="00DA021B">
              <w:rPr>
                <w:rFonts w:hint="eastAsia"/>
                <w:sz w:val="24"/>
              </w:rPr>
              <w:t>，</w:t>
            </w:r>
            <w:r w:rsidR="00DA021B">
              <w:rPr>
                <w:rFonts w:cs="標楷體-WinCharSetFFFF-H" w:hint="eastAsia"/>
                <w:sz w:val="24"/>
              </w:rPr>
              <w:t>從行前說明會，參訪現場師長的</w:t>
            </w:r>
            <w:r w:rsidR="00CD3485">
              <w:rPr>
                <w:rFonts w:cs="標楷體-WinCharSetFFFF-H" w:hint="eastAsia"/>
                <w:sz w:val="24"/>
              </w:rPr>
              <w:t>介紹</w:t>
            </w:r>
            <w:r w:rsidR="00F854FD">
              <w:rPr>
                <w:rFonts w:cs="標楷體-WinCharSetFFFF-H" w:hint="eastAsia"/>
                <w:sz w:val="24"/>
              </w:rPr>
              <w:t>，以及事後學生</w:t>
            </w:r>
            <w:r w:rsidR="00DA021B">
              <w:rPr>
                <w:rFonts w:cs="標楷體-WinCharSetFFFF-H" w:hint="eastAsia"/>
                <w:sz w:val="24"/>
              </w:rPr>
              <w:t>學習心得記錄等</w:t>
            </w:r>
            <w:r w:rsidR="00541429">
              <w:rPr>
                <w:rFonts w:hint="eastAsia"/>
                <w:sz w:val="24"/>
              </w:rPr>
              <w:t>，</w:t>
            </w:r>
            <w:r w:rsidR="00F854FD">
              <w:rPr>
                <w:rFonts w:cs="標楷體-WinCharSetFFFF-H" w:hint="eastAsia"/>
                <w:sz w:val="24"/>
              </w:rPr>
              <w:t>均可見學生認真學習，用心觀察的記錄</w:t>
            </w:r>
            <w:r w:rsidR="00124885">
              <w:rPr>
                <w:rFonts w:cs="標楷體-WinCharSetFFFF-H" w:hint="eastAsia"/>
                <w:sz w:val="24"/>
              </w:rPr>
              <w:t>，學習單繳交率達</w:t>
            </w:r>
            <w:r w:rsidR="00CD3485">
              <w:rPr>
                <w:rFonts w:cs="標楷體-WinCharSetFFFF-H" w:hint="eastAsia"/>
                <w:sz w:val="24"/>
              </w:rPr>
              <w:t>100</w:t>
            </w:r>
            <w:r w:rsidR="00124885" w:rsidRPr="001649FE">
              <w:rPr>
                <w:rFonts w:cs="標楷體-WinCharSetFFFF-H"/>
                <w:sz w:val="24"/>
              </w:rPr>
              <w:t>%</w:t>
            </w:r>
            <w:r w:rsidR="00B00348" w:rsidRPr="001649FE">
              <w:rPr>
                <w:rFonts w:cs="標楷體-WinCharSetFFFF-H" w:hint="eastAsia"/>
                <w:sz w:val="24"/>
              </w:rPr>
              <w:t>，</w:t>
            </w:r>
            <w:r w:rsidR="00541429">
              <w:rPr>
                <w:rFonts w:cs="標楷體-WinCharSetFFFF-H" w:hint="eastAsia"/>
                <w:sz w:val="24"/>
              </w:rPr>
              <w:t>成功</w:t>
            </w:r>
            <w:r w:rsidR="00B00348" w:rsidRPr="001649FE">
              <w:rPr>
                <w:rFonts w:cs="標楷體-WinCharSetFFFF-H" w:hint="eastAsia"/>
                <w:sz w:val="24"/>
              </w:rPr>
              <w:t>落實</w:t>
            </w:r>
            <w:r w:rsidR="00541429">
              <w:rPr>
                <w:rFonts w:cs="標楷體-WinCharSetFFFF-H" w:hint="eastAsia"/>
                <w:sz w:val="24"/>
              </w:rPr>
              <w:t>本次</w:t>
            </w:r>
            <w:r w:rsidR="00B00348" w:rsidRPr="001649FE">
              <w:rPr>
                <w:rFonts w:cs="標楷體-WinCharSetFFFF-H" w:hint="eastAsia"/>
                <w:sz w:val="24"/>
              </w:rPr>
              <w:t>教學</w:t>
            </w:r>
            <w:r w:rsidR="00124885">
              <w:rPr>
                <w:rFonts w:cs="標楷體-WinCharSetFFFF-H" w:hint="eastAsia"/>
                <w:sz w:val="24"/>
              </w:rPr>
              <w:t>預定</w:t>
            </w:r>
            <w:r w:rsidR="00B00348" w:rsidRPr="001649FE">
              <w:rPr>
                <w:rFonts w:cs="標楷體-WinCharSetFFFF-H" w:hint="eastAsia"/>
                <w:sz w:val="24"/>
              </w:rPr>
              <w:t>學習成效。</w:t>
            </w:r>
          </w:p>
          <w:p w:rsidR="00CC5978" w:rsidRPr="00CD3485" w:rsidRDefault="00541429" w:rsidP="00FC5BBC">
            <w:pPr>
              <w:autoSpaceDE w:val="0"/>
              <w:autoSpaceDN w:val="0"/>
              <w:adjustRightInd w:val="0"/>
              <w:snapToGrid/>
              <w:jc w:val="both"/>
              <w:rPr>
                <w:rFonts w:cs="標楷體-WinCharSetFFFF-H"/>
                <w:sz w:val="24"/>
              </w:rPr>
            </w:pPr>
            <w:r>
              <w:rPr>
                <w:rFonts w:hint="eastAsia"/>
                <w:sz w:val="24"/>
              </w:rPr>
              <w:t xml:space="preserve">    </w:t>
            </w:r>
            <w:r w:rsidR="00FC5BBC">
              <w:rPr>
                <w:rFonts w:cs="標楷體-WinCharSetFFFF-H" w:hint="eastAsia"/>
                <w:sz w:val="24"/>
              </w:rPr>
              <w:t>透過事後</w:t>
            </w:r>
            <w:r w:rsidR="008034A6">
              <w:rPr>
                <w:rFonts w:cs="標楷體-WinCharSetFFFF-H" w:hint="eastAsia"/>
                <w:sz w:val="24"/>
              </w:rPr>
              <w:t>問卷調查</w:t>
            </w:r>
            <w:r w:rsidR="00B00348" w:rsidRPr="001649FE">
              <w:rPr>
                <w:rFonts w:cs="標楷體-WinCharSetFFFF-H" w:hint="eastAsia"/>
                <w:sz w:val="24"/>
              </w:rPr>
              <w:t>發現</w:t>
            </w:r>
            <w:r w:rsidR="008034A6">
              <w:rPr>
                <w:rFonts w:cs="標楷體-WinCharSetFFFF-H" w:hint="eastAsia"/>
                <w:sz w:val="24"/>
              </w:rPr>
              <w:t>，</w:t>
            </w:r>
            <w:r w:rsidR="00947EC4">
              <w:rPr>
                <w:rFonts w:cs="標楷體-WinCharSetFFFF-H" w:hint="eastAsia"/>
                <w:sz w:val="24"/>
              </w:rPr>
              <w:t>本次戶外教育的</w:t>
            </w:r>
            <w:r w:rsidR="00FC5BBC">
              <w:rPr>
                <w:rFonts w:cs="標楷體-WinCharSetFFFF-H" w:hint="eastAsia"/>
                <w:sz w:val="24"/>
              </w:rPr>
              <w:t>各項滿意度</w:t>
            </w:r>
            <w:r w:rsidR="00124885">
              <w:rPr>
                <w:rFonts w:cs="標楷體-WinCharSetFFFF-H" w:hint="eastAsia"/>
                <w:sz w:val="24"/>
              </w:rPr>
              <w:t>選填，落在</w:t>
            </w:r>
            <w:r w:rsidR="00FC5BBC">
              <w:rPr>
                <w:rFonts w:cs="標楷體-WinCharSetFFFF-H" w:hint="eastAsia"/>
                <w:sz w:val="24"/>
              </w:rPr>
              <w:t>好及很好的</w:t>
            </w:r>
            <w:r w:rsidR="00124885">
              <w:rPr>
                <w:rFonts w:cs="標楷體-WinCharSetFFFF-H" w:hint="eastAsia"/>
                <w:sz w:val="24"/>
              </w:rPr>
              <w:t>比率超過</w:t>
            </w:r>
            <w:r w:rsidR="00124885">
              <w:rPr>
                <w:rFonts w:cs="標楷體-WinCharSetFFFF-H"/>
                <w:sz w:val="24"/>
              </w:rPr>
              <w:t>9</w:t>
            </w:r>
            <w:r w:rsidR="00124885">
              <w:rPr>
                <w:rFonts w:cs="標楷體-WinCharSetFFFF-H" w:hint="eastAsia"/>
                <w:sz w:val="24"/>
              </w:rPr>
              <w:t>0</w:t>
            </w:r>
            <w:r w:rsidR="00B00348" w:rsidRPr="001649FE">
              <w:rPr>
                <w:rFonts w:cs="標楷體-WinCharSetFFFF-H"/>
                <w:sz w:val="24"/>
              </w:rPr>
              <w:t>%</w:t>
            </w:r>
            <w:r w:rsidR="00B00348" w:rsidRPr="001649FE">
              <w:rPr>
                <w:rFonts w:cs="標楷體-WinCharSetFFFF-H" w:hint="eastAsia"/>
                <w:sz w:val="24"/>
              </w:rPr>
              <w:t>，</w:t>
            </w:r>
            <w:r w:rsidR="00FC5BBC">
              <w:rPr>
                <w:rFonts w:cs="標楷體-WinCharSetFFFF-H" w:hint="eastAsia"/>
                <w:sz w:val="24"/>
              </w:rPr>
              <w:t>可知親師生對活動內容</w:t>
            </w:r>
            <w:r w:rsidR="00947EC4">
              <w:rPr>
                <w:rFonts w:cs="標楷體-WinCharSetFFFF-H" w:hint="eastAsia"/>
                <w:sz w:val="24"/>
              </w:rPr>
              <w:t>有</w:t>
            </w:r>
            <w:r w:rsidR="00CD3485">
              <w:rPr>
                <w:rFonts w:cs="標楷體-WinCharSetFFFF-H" w:hint="eastAsia"/>
                <w:sz w:val="24"/>
              </w:rPr>
              <w:t>相當</w:t>
            </w:r>
            <w:r w:rsidR="00124885">
              <w:rPr>
                <w:rFonts w:cs="標楷體-WinCharSetFFFF-H" w:hint="eastAsia"/>
                <w:sz w:val="24"/>
              </w:rPr>
              <w:t>好評</w:t>
            </w:r>
            <w:r w:rsidR="00B00348" w:rsidRPr="001649FE">
              <w:rPr>
                <w:rFonts w:cs="標楷體-WinCharSetFFFF-H" w:hint="eastAsia"/>
                <w:sz w:val="24"/>
              </w:rPr>
              <w:t>，</w:t>
            </w:r>
            <w:r w:rsidR="008034A6">
              <w:rPr>
                <w:rFonts w:cs="標楷體-WinCharSetFFFF-H" w:hint="eastAsia"/>
                <w:sz w:val="24"/>
              </w:rPr>
              <w:t>對於學生的</w:t>
            </w:r>
            <w:r w:rsidR="00B00348" w:rsidRPr="001649FE">
              <w:rPr>
                <w:rFonts w:cs="標楷體-WinCharSetFFFF-H" w:hint="eastAsia"/>
                <w:sz w:val="24"/>
              </w:rPr>
              <w:t>學</w:t>
            </w:r>
            <w:r w:rsidR="00CD3485">
              <w:rPr>
                <w:rFonts w:cs="標楷體-WinCharSetFFFF-H" w:hint="eastAsia"/>
                <w:sz w:val="24"/>
              </w:rPr>
              <w:t>習成果亦予</w:t>
            </w:r>
            <w:r w:rsidR="00B00348" w:rsidRPr="001649FE">
              <w:rPr>
                <w:rFonts w:cs="標楷體-WinCharSetFFFF-H" w:hint="eastAsia"/>
                <w:sz w:val="24"/>
              </w:rPr>
              <w:t>肯定。</w:t>
            </w:r>
          </w:p>
        </w:tc>
      </w:tr>
      <w:tr w:rsidR="00AC584C" w:rsidRPr="001649FE" w:rsidTr="00AC0A87">
        <w:trPr>
          <w:trHeight w:val="3109"/>
        </w:trPr>
        <w:tc>
          <w:tcPr>
            <w:tcW w:w="495" w:type="dxa"/>
          </w:tcPr>
          <w:p w:rsidR="00B00348" w:rsidRPr="001649FE" w:rsidRDefault="00B00348" w:rsidP="00B00348">
            <w:pPr>
              <w:adjustRightInd w:val="0"/>
              <w:spacing w:line="360" w:lineRule="auto"/>
              <w:jc w:val="center"/>
              <w:rPr>
                <w:sz w:val="24"/>
              </w:rPr>
            </w:pPr>
            <w:r w:rsidRPr="001649FE">
              <w:rPr>
                <w:rFonts w:hint="eastAsia"/>
                <w:sz w:val="24"/>
              </w:rPr>
              <w:t>質之成效分析</w:t>
            </w:r>
          </w:p>
        </w:tc>
        <w:tc>
          <w:tcPr>
            <w:tcW w:w="7789" w:type="dxa"/>
            <w:gridSpan w:val="3"/>
          </w:tcPr>
          <w:p w:rsidR="00F854FD" w:rsidRDefault="00F854FD" w:rsidP="00F854FD">
            <w:pPr>
              <w:autoSpaceDE w:val="0"/>
              <w:autoSpaceDN w:val="0"/>
              <w:adjustRightInd w:val="0"/>
              <w:snapToGrid/>
              <w:jc w:val="both"/>
              <w:rPr>
                <w:rFonts w:cs="標楷體-WinCharSetFFFF-H"/>
                <w:sz w:val="24"/>
              </w:rPr>
            </w:pPr>
            <w:r>
              <w:rPr>
                <w:rFonts w:cs="標楷體-WinCharSetFFFF-H" w:hint="eastAsia"/>
                <w:sz w:val="24"/>
              </w:rPr>
              <w:t>一、活動前</w:t>
            </w:r>
          </w:p>
          <w:p w:rsidR="006850AD" w:rsidRDefault="008034A6" w:rsidP="00F854FD">
            <w:pPr>
              <w:autoSpaceDE w:val="0"/>
              <w:autoSpaceDN w:val="0"/>
              <w:adjustRightInd w:val="0"/>
              <w:snapToGrid/>
              <w:jc w:val="both"/>
              <w:rPr>
                <w:rFonts w:cs="標楷體-WinCharSetFFFF-H"/>
                <w:sz w:val="24"/>
              </w:rPr>
            </w:pPr>
            <w:r>
              <w:rPr>
                <w:rFonts w:cs="標楷體-WinCharSetFFFF-H" w:hint="eastAsia"/>
                <w:sz w:val="24"/>
              </w:rPr>
              <w:t xml:space="preserve">    </w:t>
            </w:r>
            <w:r w:rsidR="007B1AD6">
              <w:rPr>
                <w:rFonts w:cs="標楷體-WinCharSetFFFF-H" w:hint="eastAsia"/>
                <w:sz w:val="24"/>
              </w:rPr>
              <w:t>此次</w:t>
            </w:r>
            <w:r w:rsidR="00947EC4">
              <w:rPr>
                <w:rFonts w:cs="標楷體-WinCharSetFFFF-H" w:hint="eastAsia"/>
                <w:sz w:val="24"/>
              </w:rPr>
              <w:t>戶外教育地點</w:t>
            </w:r>
            <w:r w:rsidR="007B1AD6">
              <w:rPr>
                <w:rFonts w:cs="標楷體-WinCharSetFFFF-H" w:hint="eastAsia"/>
                <w:sz w:val="24"/>
              </w:rPr>
              <w:t>選在</w:t>
            </w:r>
            <w:r w:rsidR="00F854FD">
              <w:rPr>
                <w:rFonts w:cs="標楷體-WinCharSetFFFF-H" w:hint="eastAsia"/>
                <w:sz w:val="24"/>
              </w:rPr>
              <w:t>國立台中科學博物館</w:t>
            </w:r>
            <w:r w:rsidR="007B1AD6">
              <w:rPr>
                <w:rFonts w:cs="標楷體-WinCharSetFFFF-H" w:hint="eastAsia"/>
                <w:sz w:val="24"/>
              </w:rPr>
              <w:t>，</w:t>
            </w:r>
            <w:r w:rsidR="00F854FD">
              <w:rPr>
                <w:rFonts w:cs="標楷體-WinCharSetFFFF-H" w:hint="eastAsia"/>
                <w:sz w:val="24"/>
              </w:rPr>
              <w:t>該活動場域與學習</w:t>
            </w:r>
            <w:r>
              <w:rPr>
                <w:rFonts w:cs="標楷體-WinCharSetFFFF-H" w:hint="eastAsia"/>
                <w:sz w:val="24"/>
              </w:rPr>
              <w:t>性質，</w:t>
            </w:r>
            <w:r w:rsidR="00F854FD">
              <w:rPr>
                <w:rFonts w:cs="標楷體-WinCharSetFFFF-H" w:hint="eastAsia"/>
                <w:sz w:val="24"/>
              </w:rPr>
              <w:t>是</w:t>
            </w:r>
            <w:r>
              <w:rPr>
                <w:rFonts w:cs="標楷體-WinCharSetFFFF-H" w:hint="eastAsia"/>
                <w:sz w:val="24"/>
              </w:rPr>
              <w:t>學生平日生活經驗較少觸及</w:t>
            </w:r>
            <w:r w:rsidR="00F854FD">
              <w:rPr>
                <w:rFonts w:cs="標楷體-WinCharSetFFFF-H" w:hint="eastAsia"/>
                <w:sz w:val="24"/>
              </w:rPr>
              <w:t>的</w:t>
            </w:r>
            <w:r>
              <w:rPr>
                <w:rFonts w:cs="標楷體-WinCharSetFFFF-H" w:hint="eastAsia"/>
                <w:sz w:val="24"/>
              </w:rPr>
              <w:t>，因此，</w:t>
            </w:r>
            <w:r w:rsidR="00F854FD">
              <w:rPr>
                <w:rFonts w:cs="標楷體-WinCharSetFFFF-H" w:hint="eastAsia"/>
                <w:sz w:val="24"/>
              </w:rPr>
              <w:t>藉由前置作業的線上資料蒐集與行前會說明，可以達到參訪的預期學習目標</w:t>
            </w:r>
            <w:r>
              <w:rPr>
                <w:rFonts w:cs="標楷體-WinCharSetFFFF-H" w:hint="eastAsia"/>
                <w:sz w:val="24"/>
              </w:rPr>
              <w:t>。</w:t>
            </w:r>
            <w:r w:rsidR="002E0989">
              <w:rPr>
                <w:rFonts w:cs="標楷體-WinCharSetFFFF-H" w:hint="eastAsia"/>
                <w:sz w:val="24"/>
              </w:rPr>
              <w:t>在</w:t>
            </w:r>
            <w:r w:rsidR="00C164EC">
              <w:rPr>
                <w:rFonts w:cs="標楷體-WinCharSetFFFF-H" w:hint="eastAsia"/>
                <w:sz w:val="24"/>
              </w:rPr>
              <w:t>活動開始前兩周，</w:t>
            </w:r>
            <w:r w:rsidR="00947EC4">
              <w:rPr>
                <w:rFonts w:cs="標楷體-WinCharSetFFFF-H" w:hint="eastAsia"/>
                <w:sz w:val="24"/>
              </w:rPr>
              <w:t>由</w:t>
            </w:r>
            <w:r w:rsidR="00DA021B">
              <w:rPr>
                <w:rFonts w:cs="標楷體-WinCharSetFFFF-H" w:hint="eastAsia"/>
                <w:sz w:val="24"/>
              </w:rPr>
              <w:t>各班</w:t>
            </w:r>
            <w:r w:rsidR="00F854FD">
              <w:rPr>
                <w:rFonts w:cs="標楷體-WinCharSetFFFF-H" w:hint="eastAsia"/>
                <w:sz w:val="24"/>
              </w:rPr>
              <w:t>老師指導學生由</w:t>
            </w:r>
            <w:r w:rsidR="00C164EC">
              <w:rPr>
                <w:rFonts w:cs="標楷體-WinCharSetFFFF-H" w:hint="eastAsia"/>
                <w:sz w:val="24"/>
              </w:rPr>
              <w:t>網路、圖書</w:t>
            </w:r>
            <w:r w:rsidR="002E0989">
              <w:rPr>
                <w:rFonts w:cs="標楷體-WinCharSetFFFF-H" w:hint="eastAsia"/>
                <w:sz w:val="24"/>
              </w:rPr>
              <w:t>資源</w:t>
            </w:r>
            <w:r>
              <w:rPr>
                <w:rFonts w:cs="標楷體-WinCharSetFFFF-H" w:hint="eastAsia"/>
                <w:sz w:val="24"/>
              </w:rPr>
              <w:t>進行資</w:t>
            </w:r>
            <w:r w:rsidR="00B00348" w:rsidRPr="001649FE">
              <w:rPr>
                <w:rFonts w:cs="標楷體-WinCharSetFFFF-H" w:hint="eastAsia"/>
                <w:sz w:val="24"/>
              </w:rPr>
              <w:t>料蒐集</w:t>
            </w:r>
            <w:r w:rsidR="00C164EC">
              <w:rPr>
                <w:rFonts w:cs="標楷體-WinCharSetFFFF-H" w:hint="eastAsia"/>
                <w:sz w:val="24"/>
              </w:rPr>
              <w:t>。</w:t>
            </w:r>
            <w:r w:rsidR="00124885">
              <w:rPr>
                <w:rFonts w:cs="標楷體-WinCharSetFFFF-H" w:hint="eastAsia"/>
                <w:sz w:val="24"/>
              </w:rPr>
              <w:t>活動</w:t>
            </w:r>
            <w:r w:rsidR="00C164EC">
              <w:rPr>
                <w:rFonts w:cs="標楷體-WinCharSetFFFF-H" w:hint="eastAsia"/>
                <w:sz w:val="24"/>
              </w:rPr>
              <w:t>前一天</w:t>
            </w:r>
            <w:r w:rsidR="00947EC4">
              <w:rPr>
                <w:rFonts w:cs="標楷體-WinCharSetFFFF-H" w:hint="eastAsia"/>
                <w:sz w:val="24"/>
              </w:rPr>
              <w:t>舉辦</w:t>
            </w:r>
            <w:r w:rsidR="00124885">
              <w:rPr>
                <w:rFonts w:cs="標楷體-WinCharSetFFFF-H" w:hint="eastAsia"/>
                <w:sz w:val="24"/>
              </w:rPr>
              <w:t>說明</w:t>
            </w:r>
            <w:r w:rsidR="00C164EC">
              <w:rPr>
                <w:rFonts w:cs="標楷體-WinCharSetFFFF-H" w:hint="eastAsia"/>
                <w:sz w:val="24"/>
              </w:rPr>
              <w:t>會</w:t>
            </w:r>
            <w:r>
              <w:rPr>
                <w:rFonts w:cs="標楷體-WinCharSetFFFF-H" w:hint="eastAsia"/>
                <w:sz w:val="24"/>
              </w:rPr>
              <w:t>，</w:t>
            </w:r>
            <w:r w:rsidR="00C164EC">
              <w:rPr>
                <w:rFonts w:cs="標楷體-WinCharSetFFFF-H" w:hint="eastAsia"/>
                <w:sz w:val="24"/>
              </w:rPr>
              <w:t>向全校師生介紹本次參訪重點，包含</w:t>
            </w:r>
            <w:r w:rsidR="00F854FD">
              <w:rPr>
                <w:rFonts w:hint="eastAsia"/>
                <w:sz w:val="24"/>
                <w:shd w:val="clear" w:color="auto" w:fill="FFFFFF"/>
              </w:rPr>
              <w:t>人類文化、生命科學、地球環境保護等議題</w:t>
            </w:r>
            <w:r w:rsidR="00124885">
              <w:rPr>
                <w:rFonts w:cs="標楷體-WinCharSetFFFF-H" w:hint="eastAsia"/>
                <w:sz w:val="24"/>
              </w:rPr>
              <w:t>，讓學生建立</w:t>
            </w:r>
            <w:r>
              <w:rPr>
                <w:rFonts w:cs="標楷體-WinCharSetFFFF-H" w:hint="eastAsia"/>
                <w:sz w:val="24"/>
              </w:rPr>
              <w:t>先備</w:t>
            </w:r>
            <w:r w:rsidR="00B00348" w:rsidRPr="001649FE">
              <w:rPr>
                <w:rFonts w:cs="標楷體-WinCharSetFFFF-H" w:hint="eastAsia"/>
                <w:sz w:val="24"/>
              </w:rPr>
              <w:t>知識</w:t>
            </w:r>
            <w:r w:rsidR="00124885">
              <w:rPr>
                <w:rFonts w:cs="標楷體-WinCharSetFFFF-H" w:hint="eastAsia"/>
                <w:sz w:val="24"/>
              </w:rPr>
              <w:t>，</w:t>
            </w:r>
            <w:r w:rsidR="00DA021B">
              <w:rPr>
                <w:rFonts w:cs="標楷體-WinCharSetFFFF-H" w:hint="eastAsia"/>
                <w:sz w:val="24"/>
              </w:rPr>
              <w:t>以利活動當天進行</w:t>
            </w:r>
            <w:r w:rsidR="00947EC4">
              <w:rPr>
                <w:rFonts w:cs="標楷體-WinCharSetFFFF-H" w:hint="eastAsia"/>
                <w:sz w:val="24"/>
              </w:rPr>
              <w:t>探索</w:t>
            </w:r>
            <w:r w:rsidR="006850AD">
              <w:rPr>
                <w:rFonts w:cs="標楷體-WinCharSetFFFF-H" w:hint="eastAsia"/>
                <w:sz w:val="24"/>
              </w:rPr>
              <w:t>，</w:t>
            </w:r>
            <w:r w:rsidR="00B00348" w:rsidRPr="001649FE">
              <w:rPr>
                <w:rFonts w:cs="標楷體-WinCharSetFFFF-H" w:hint="eastAsia"/>
                <w:sz w:val="24"/>
              </w:rPr>
              <w:t>提升</w:t>
            </w:r>
            <w:r w:rsidR="00947EC4">
              <w:rPr>
                <w:rFonts w:cs="標楷體-WinCharSetFFFF-H" w:hint="eastAsia"/>
                <w:sz w:val="24"/>
              </w:rPr>
              <w:t>戶外教育</w:t>
            </w:r>
            <w:r w:rsidR="00B00348" w:rsidRPr="001649FE">
              <w:rPr>
                <w:rFonts w:cs="標楷體-WinCharSetFFFF-H" w:hint="eastAsia"/>
                <w:sz w:val="24"/>
              </w:rPr>
              <w:t>的</w:t>
            </w:r>
            <w:r w:rsidR="006850AD">
              <w:rPr>
                <w:rFonts w:cs="標楷體-WinCharSetFFFF-H" w:hint="eastAsia"/>
                <w:sz w:val="24"/>
              </w:rPr>
              <w:t>學習</w:t>
            </w:r>
            <w:r w:rsidR="00B00348" w:rsidRPr="001649FE">
              <w:rPr>
                <w:rFonts w:cs="標楷體-WinCharSetFFFF-H" w:hint="eastAsia"/>
                <w:sz w:val="24"/>
              </w:rPr>
              <w:t>成效。</w:t>
            </w:r>
          </w:p>
          <w:p w:rsidR="00F854FD" w:rsidRPr="00F854FD" w:rsidRDefault="00F854FD" w:rsidP="00F854FD">
            <w:pPr>
              <w:autoSpaceDE w:val="0"/>
              <w:autoSpaceDN w:val="0"/>
              <w:adjustRightInd w:val="0"/>
              <w:snapToGrid/>
              <w:jc w:val="both"/>
              <w:rPr>
                <w:rFonts w:cs="標楷體-WinCharSetFFFF-H"/>
                <w:sz w:val="24"/>
              </w:rPr>
            </w:pPr>
            <w:r>
              <w:rPr>
                <w:rFonts w:cs="標楷體-WinCharSetFFFF-H" w:hint="eastAsia"/>
                <w:sz w:val="24"/>
              </w:rPr>
              <w:t>二、活動中</w:t>
            </w:r>
          </w:p>
          <w:p w:rsidR="00AE7A41" w:rsidRDefault="006850AD" w:rsidP="00DA021B">
            <w:pPr>
              <w:rPr>
                <w:sz w:val="24"/>
              </w:rPr>
            </w:pPr>
            <w:r>
              <w:rPr>
                <w:rFonts w:cs="標楷體-WinCharSetFFFF-H" w:hint="eastAsia"/>
                <w:sz w:val="24"/>
              </w:rPr>
              <w:t xml:space="preserve">   </w:t>
            </w:r>
            <w:r w:rsidRPr="00A575B0">
              <w:rPr>
                <w:rFonts w:cs="標楷體-WinCharSetFFFF-H" w:hint="eastAsia"/>
                <w:sz w:val="24"/>
              </w:rPr>
              <w:t xml:space="preserve"> </w:t>
            </w:r>
            <w:r w:rsidR="00A31478">
              <w:rPr>
                <w:rFonts w:cs="標楷體-WinCharSetFFFF-H" w:hint="eastAsia"/>
                <w:sz w:val="24"/>
              </w:rPr>
              <w:t>此次學習</w:t>
            </w:r>
            <w:r w:rsidR="00A31478">
              <w:rPr>
                <w:rFonts w:hint="eastAsia"/>
                <w:sz w:val="24"/>
              </w:rPr>
              <w:t>活動的主體，是</w:t>
            </w:r>
            <w:r w:rsidR="002E0989">
              <w:rPr>
                <w:rFonts w:hint="eastAsia"/>
                <w:sz w:val="24"/>
              </w:rPr>
              <w:t>以</w:t>
            </w:r>
            <w:r w:rsidR="00F854FD">
              <w:rPr>
                <w:rFonts w:hint="eastAsia"/>
                <w:sz w:val="24"/>
              </w:rPr>
              <w:t>博物館參訪</w:t>
            </w:r>
            <w:r w:rsidR="00DA021B">
              <w:rPr>
                <w:rFonts w:hint="eastAsia"/>
              </w:rPr>
              <w:t>與</w:t>
            </w:r>
            <w:r w:rsidR="00F854FD">
              <w:rPr>
                <w:rFonts w:hint="eastAsia"/>
                <w:sz w:val="24"/>
              </w:rPr>
              <w:t>科學DIY操作</w:t>
            </w:r>
            <w:r w:rsidR="00DA021B">
              <w:rPr>
                <w:rFonts w:hint="eastAsia"/>
                <w:sz w:val="24"/>
              </w:rPr>
              <w:t>為主</w:t>
            </w:r>
            <w:r w:rsidR="00DA021B">
              <w:rPr>
                <w:rFonts w:hint="eastAsia"/>
              </w:rPr>
              <w:t>。</w:t>
            </w:r>
            <w:r w:rsidR="00E81BD1">
              <w:rPr>
                <w:rFonts w:hint="eastAsia"/>
                <w:sz w:val="24"/>
              </w:rPr>
              <w:t>課程安排多元，動靜交錯</w:t>
            </w:r>
            <w:r w:rsidR="00E81BD1" w:rsidRPr="00E81BD1">
              <w:rPr>
                <w:rFonts w:hint="eastAsia"/>
                <w:sz w:val="24"/>
              </w:rPr>
              <w:t>，</w:t>
            </w:r>
            <w:r w:rsidR="00DA021B">
              <w:rPr>
                <w:rFonts w:hint="eastAsia"/>
                <w:sz w:val="24"/>
              </w:rPr>
              <w:t>讓</w:t>
            </w:r>
            <w:r w:rsidR="00BC29B3">
              <w:rPr>
                <w:rFonts w:hint="eastAsia"/>
                <w:sz w:val="24"/>
              </w:rPr>
              <w:t>學生經由實地觀察操作以及事後的學習反思</w:t>
            </w:r>
            <w:r w:rsidR="00E81BD1" w:rsidRPr="00E81BD1">
              <w:rPr>
                <w:rFonts w:hint="eastAsia"/>
                <w:sz w:val="24"/>
              </w:rPr>
              <w:t>，</w:t>
            </w:r>
            <w:r w:rsidR="00F854FD">
              <w:rPr>
                <w:rFonts w:hint="eastAsia"/>
                <w:sz w:val="24"/>
              </w:rPr>
              <w:t>達到預期的</w:t>
            </w:r>
            <w:r w:rsidR="00BC29B3">
              <w:rPr>
                <w:rFonts w:hint="eastAsia"/>
                <w:sz w:val="24"/>
              </w:rPr>
              <w:t>學習成果。經由學生的學習單分析可見，</w:t>
            </w:r>
            <w:r w:rsidR="00E81BD1">
              <w:rPr>
                <w:rFonts w:hint="eastAsia"/>
                <w:sz w:val="24"/>
              </w:rPr>
              <w:t>大</w:t>
            </w:r>
            <w:r w:rsidR="00BC29B3">
              <w:rPr>
                <w:rFonts w:hint="eastAsia"/>
                <w:sz w:val="24"/>
              </w:rPr>
              <w:t>部分學生都能在本次活動中，了</w:t>
            </w:r>
            <w:r w:rsidR="00947EC4" w:rsidRPr="00E81BD1">
              <w:rPr>
                <w:rFonts w:hint="eastAsia"/>
                <w:sz w:val="24"/>
              </w:rPr>
              <w:t>解</w:t>
            </w:r>
            <w:r w:rsidR="00BC29B3">
              <w:rPr>
                <w:rFonts w:hint="eastAsia"/>
                <w:sz w:val="24"/>
              </w:rPr>
              <w:t>到</w:t>
            </w:r>
            <w:r w:rsidR="00A31478">
              <w:rPr>
                <w:rFonts w:hint="eastAsia"/>
                <w:sz w:val="24"/>
              </w:rPr>
              <w:t>人類文化史</w:t>
            </w:r>
            <w:r w:rsidR="00F854FD">
              <w:rPr>
                <w:rFonts w:hint="eastAsia"/>
                <w:sz w:val="24"/>
              </w:rPr>
              <w:t>、地球</w:t>
            </w:r>
            <w:r w:rsidR="00947EC4" w:rsidRPr="00E81BD1">
              <w:rPr>
                <w:rFonts w:hint="eastAsia"/>
                <w:sz w:val="24"/>
              </w:rPr>
              <w:t>自然環境</w:t>
            </w:r>
            <w:r w:rsidR="00BC29B3">
              <w:rPr>
                <w:rFonts w:hint="eastAsia"/>
                <w:sz w:val="24"/>
              </w:rPr>
              <w:t>與</w:t>
            </w:r>
            <w:r w:rsidR="00F854FD">
              <w:rPr>
                <w:rFonts w:hint="eastAsia"/>
                <w:sz w:val="24"/>
              </w:rPr>
              <w:t>生命演畫的過程</w:t>
            </w:r>
            <w:r w:rsidR="00A31478">
              <w:rPr>
                <w:rFonts w:hint="eastAsia"/>
                <w:sz w:val="24"/>
              </w:rPr>
              <w:t>的相互關係，充實科普知識，培養具備未來觀的科學視野。在環境</w:t>
            </w:r>
            <w:r w:rsidR="00BC29B3">
              <w:rPr>
                <w:rFonts w:hint="eastAsia"/>
                <w:sz w:val="24"/>
              </w:rPr>
              <w:t>保育的</w:t>
            </w:r>
            <w:r w:rsidR="00A31478">
              <w:rPr>
                <w:rFonts w:hint="eastAsia"/>
                <w:sz w:val="24"/>
              </w:rPr>
              <w:t>影片欣賞中，了解如何在生命</w:t>
            </w:r>
            <w:r w:rsidR="00BC29B3">
              <w:rPr>
                <w:rFonts w:hint="eastAsia"/>
                <w:sz w:val="24"/>
              </w:rPr>
              <w:t>共存共榮前提下，尋求</w:t>
            </w:r>
            <w:r w:rsidR="00A31478">
              <w:rPr>
                <w:rFonts w:hint="eastAsia"/>
                <w:sz w:val="24"/>
              </w:rPr>
              <w:t>永續環境與生態和諧的積極</w:t>
            </w:r>
            <w:r w:rsidR="00BC29B3">
              <w:rPr>
                <w:rFonts w:hint="eastAsia"/>
                <w:sz w:val="24"/>
              </w:rPr>
              <w:t>作為</w:t>
            </w:r>
            <w:r w:rsidR="00947EC4" w:rsidRPr="00E81BD1">
              <w:rPr>
                <w:sz w:val="24"/>
              </w:rPr>
              <w:t>。</w:t>
            </w:r>
            <w:r w:rsidR="00A31478">
              <w:rPr>
                <w:rFonts w:hint="eastAsia"/>
                <w:sz w:val="24"/>
              </w:rPr>
              <w:t>在科學玩具的DIY活動</w:t>
            </w:r>
            <w:r w:rsidR="00BC29B3">
              <w:rPr>
                <w:rFonts w:hint="eastAsia"/>
                <w:sz w:val="24"/>
              </w:rPr>
              <w:t>，</w:t>
            </w:r>
            <w:r w:rsidR="00A31478">
              <w:rPr>
                <w:rFonts w:hint="eastAsia"/>
                <w:sz w:val="24"/>
              </w:rPr>
              <w:t>也讓學生透過實際操作，了解科學原理，以及手腦並用的創意發揮</w:t>
            </w:r>
            <w:r w:rsidR="002E0989">
              <w:rPr>
                <w:rFonts w:hint="eastAsia"/>
                <w:sz w:val="24"/>
              </w:rPr>
              <w:t>。</w:t>
            </w:r>
          </w:p>
          <w:p w:rsidR="00A31478" w:rsidRDefault="00A31478" w:rsidP="00DA021B">
            <w:pPr>
              <w:rPr>
                <w:sz w:val="24"/>
              </w:rPr>
            </w:pPr>
            <w:r>
              <w:rPr>
                <w:rFonts w:hint="eastAsia"/>
                <w:sz w:val="24"/>
              </w:rPr>
              <w:t>三、活動後</w:t>
            </w:r>
          </w:p>
          <w:p w:rsidR="00514997" w:rsidRPr="00975445" w:rsidRDefault="00AE7A41" w:rsidP="00A31478">
            <w:pPr>
              <w:jc w:val="both"/>
              <w:rPr>
                <w:sz w:val="24"/>
              </w:rPr>
            </w:pPr>
            <w:r>
              <w:rPr>
                <w:rFonts w:hint="eastAsia"/>
                <w:sz w:val="24"/>
              </w:rPr>
              <w:t xml:space="preserve">   </w:t>
            </w:r>
            <w:r w:rsidR="00BC29B3">
              <w:rPr>
                <w:rFonts w:hint="eastAsia"/>
                <w:sz w:val="24"/>
              </w:rPr>
              <w:t xml:space="preserve"> </w:t>
            </w:r>
            <w:r w:rsidR="00A31478">
              <w:rPr>
                <w:rFonts w:hint="eastAsia"/>
                <w:sz w:val="24"/>
              </w:rPr>
              <w:t>除了豐富多元的</w:t>
            </w:r>
            <w:r w:rsidR="00BC29B3">
              <w:rPr>
                <w:rFonts w:hint="eastAsia"/>
                <w:sz w:val="24"/>
              </w:rPr>
              <w:t>戶外教育</w:t>
            </w:r>
            <w:r w:rsidR="00A31478">
              <w:rPr>
                <w:rFonts w:hint="eastAsia"/>
                <w:sz w:val="24"/>
              </w:rPr>
              <w:t>學習安排，更需要事後分享討論與概念釐清的活動設計。返抵學校後，藉由分享活動與學習單討論的進行，</w:t>
            </w:r>
            <w:r w:rsidR="00D57D05">
              <w:rPr>
                <w:rFonts w:hint="eastAsia"/>
                <w:sz w:val="24"/>
              </w:rPr>
              <w:t>讓學生</w:t>
            </w:r>
            <w:r w:rsidR="00A31478">
              <w:rPr>
                <w:rFonts w:hint="eastAsia"/>
                <w:sz w:val="24"/>
              </w:rPr>
              <w:t>對於本次活動有更深刻的印象，並強化學習內容。</w:t>
            </w:r>
            <w:r w:rsidR="00A31478">
              <w:rPr>
                <w:rFonts w:cs="標楷體-WinCharSetFFFF-H" w:hint="eastAsia"/>
                <w:sz w:val="24"/>
              </w:rPr>
              <w:t>學生對於當天活動都有相當多的收穫，也樂於分享自己的過程中遇到的問題與</w:t>
            </w:r>
            <w:r w:rsidR="00A32A27">
              <w:rPr>
                <w:rFonts w:cs="標楷體-WinCharSetFFFF-H" w:hint="eastAsia"/>
                <w:sz w:val="24"/>
              </w:rPr>
              <w:t>操作經驗。事後訪談得知，師生均反應本次參訪內容充實有趣，惟活動時間稍短，</w:t>
            </w:r>
            <w:r w:rsidR="00A31478">
              <w:rPr>
                <w:rFonts w:cs="標楷體-WinCharSetFFFF-H" w:hint="eastAsia"/>
                <w:sz w:val="24"/>
              </w:rPr>
              <w:t>由此可知，本次戶外教育活動之學習目標</w:t>
            </w:r>
            <w:r w:rsidR="00A32A27">
              <w:rPr>
                <w:rFonts w:cs="標楷體-WinCharSetFFFF-H" w:hint="eastAsia"/>
                <w:sz w:val="24"/>
              </w:rPr>
              <w:t>已順利</w:t>
            </w:r>
            <w:r w:rsidR="00A31478">
              <w:rPr>
                <w:rFonts w:cs="標楷體-WinCharSetFFFF-H" w:hint="eastAsia"/>
                <w:sz w:val="24"/>
              </w:rPr>
              <w:t>達成</w:t>
            </w:r>
            <w:r w:rsidR="00DB582C">
              <w:rPr>
                <w:rFonts w:cs="標楷體-WinCharSetFFFF-H" w:hint="eastAsia"/>
                <w:sz w:val="24"/>
              </w:rPr>
              <w:t>。</w:t>
            </w:r>
          </w:p>
        </w:tc>
      </w:tr>
      <w:tr w:rsidR="00AC584C" w:rsidRPr="001649FE" w:rsidTr="000F7950">
        <w:trPr>
          <w:trHeight w:val="698"/>
        </w:trPr>
        <w:tc>
          <w:tcPr>
            <w:tcW w:w="495" w:type="dxa"/>
            <w:vMerge w:val="restart"/>
          </w:tcPr>
          <w:p w:rsidR="00514997" w:rsidRDefault="00514997" w:rsidP="00B00348">
            <w:pPr>
              <w:autoSpaceDE w:val="0"/>
              <w:autoSpaceDN w:val="0"/>
              <w:adjustRightInd w:val="0"/>
              <w:rPr>
                <w:rFonts w:cs="標楷體-WinCharSetFFFF-H"/>
                <w:sz w:val="24"/>
              </w:rPr>
            </w:pPr>
          </w:p>
          <w:p w:rsidR="00514997" w:rsidRDefault="00514997" w:rsidP="00B00348">
            <w:pPr>
              <w:autoSpaceDE w:val="0"/>
              <w:autoSpaceDN w:val="0"/>
              <w:adjustRightInd w:val="0"/>
              <w:rPr>
                <w:rFonts w:cs="標楷體-WinCharSetFFFF-H"/>
                <w:sz w:val="24"/>
              </w:rPr>
            </w:pPr>
          </w:p>
          <w:p w:rsidR="00514997" w:rsidRDefault="00514997" w:rsidP="00B00348">
            <w:pPr>
              <w:autoSpaceDE w:val="0"/>
              <w:autoSpaceDN w:val="0"/>
              <w:adjustRightInd w:val="0"/>
              <w:rPr>
                <w:rFonts w:cs="標楷體-WinCharSetFFFF-H"/>
                <w:sz w:val="24"/>
              </w:rPr>
            </w:pPr>
            <w:r w:rsidRPr="00B915BB">
              <w:rPr>
                <w:rFonts w:hint="eastAsia"/>
                <w:sz w:val="24"/>
              </w:rPr>
              <w:t>評</w:t>
            </w:r>
            <w:r w:rsidRPr="00B915BB">
              <w:rPr>
                <w:rFonts w:hint="eastAsia"/>
                <w:sz w:val="24"/>
              </w:rPr>
              <w:lastRenderedPageBreak/>
              <w:t>鑑與省思</w:t>
            </w:r>
          </w:p>
          <w:p w:rsidR="00514997" w:rsidRDefault="00514997" w:rsidP="00B00348">
            <w:pPr>
              <w:autoSpaceDE w:val="0"/>
              <w:autoSpaceDN w:val="0"/>
              <w:adjustRightInd w:val="0"/>
              <w:rPr>
                <w:rFonts w:cs="標楷體-WinCharSetFFFF-H"/>
                <w:sz w:val="24"/>
              </w:rPr>
            </w:pPr>
          </w:p>
          <w:p w:rsidR="00514997" w:rsidRDefault="00514997" w:rsidP="00B00348">
            <w:pPr>
              <w:autoSpaceDE w:val="0"/>
              <w:autoSpaceDN w:val="0"/>
              <w:adjustRightInd w:val="0"/>
              <w:rPr>
                <w:rFonts w:cs="標楷體-WinCharSetFFFF-H"/>
                <w:sz w:val="24"/>
              </w:rPr>
            </w:pPr>
          </w:p>
        </w:tc>
        <w:tc>
          <w:tcPr>
            <w:tcW w:w="498" w:type="dxa"/>
          </w:tcPr>
          <w:p w:rsidR="00514997" w:rsidRDefault="00514997" w:rsidP="00FC5BBC">
            <w:pPr>
              <w:widowControl/>
              <w:snapToGrid/>
              <w:jc w:val="both"/>
              <w:rPr>
                <w:rFonts w:cs="標楷體-WinCharSetFFFF-H"/>
                <w:sz w:val="24"/>
              </w:rPr>
            </w:pPr>
            <w:r w:rsidRPr="00B915BB">
              <w:rPr>
                <w:rFonts w:hint="eastAsia"/>
                <w:sz w:val="24"/>
              </w:rPr>
              <w:lastRenderedPageBreak/>
              <w:t>準備課</w:t>
            </w:r>
            <w:r w:rsidRPr="00B915BB">
              <w:rPr>
                <w:rFonts w:hint="eastAsia"/>
                <w:sz w:val="24"/>
              </w:rPr>
              <w:lastRenderedPageBreak/>
              <w:t>程(教學前)</w:t>
            </w:r>
          </w:p>
          <w:p w:rsidR="00514997" w:rsidRDefault="00514997" w:rsidP="00FC5BBC">
            <w:pPr>
              <w:autoSpaceDE w:val="0"/>
              <w:autoSpaceDN w:val="0"/>
              <w:adjustRightInd w:val="0"/>
              <w:jc w:val="both"/>
              <w:rPr>
                <w:rFonts w:cs="標楷體-WinCharSetFFFF-H"/>
                <w:sz w:val="24"/>
              </w:rPr>
            </w:pPr>
          </w:p>
        </w:tc>
        <w:tc>
          <w:tcPr>
            <w:tcW w:w="7291" w:type="dxa"/>
            <w:gridSpan w:val="2"/>
          </w:tcPr>
          <w:p w:rsidR="00CF6193" w:rsidRDefault="003A2431" w:rsidP="00FC5BBC">
            <w:pPr>
              <w:autoSpaceDE w:val="0"/>
              <w:autoSpaceDN w:val="0"/>
              <w:adjustRightInd w:val="0"/>
              <w:jc w:val="both"/>
              <w:rPr>
                <w:rFonts w:cs="新細明體"/>
                <w:sz w:val="24"/>
              </w:rPr>
            </w:pPr>
            <w:r>
              <w:rPr>
                <w:rFonts w:hint="eastAsia"/>
                <w:sz w:val="24"/>
              </w:rPr>
              <w:lastRenderedPageBreak/>
              <w:t xml:space="preserve">    </w:t>
            </w:r>
            <w:r w:rsidR="00CF6193">
              <w:rPr>
                <w:rFonts w:cs="新細明體" w:hint="eastAsia"/>
                <w:sz w:val="24"/>
              </w:rPr>
              <w:t>為了讓學生有多元學習的機會，本次活動安排包含涉及領域</w:t>
            </w:r>
            <w:r w:rsidR="00BC29B3">
              <w:rPr>
                <w:rFonts w:cs="新細明體" w:hint="eastAsia"/>
                <w:sz w:val="24"/>
              </w:rPr>
              <w:t>十分</w:t>
            </w:r>
            <w:r w:rsidR="00AE7A41">
              <w:rPr>
                <w:rFonts w:cs="新細明體" w:hint="eastAsia"/>
                <w:sz w:val="24"/>
              </w:rPr>
              <w:t>多樣，缺點</w:t>
            </w:r>
            <w:r w:rsidR="00BC29B3">
              <w:rPr>
                <w:rFonts w:cs="新細明體" w:hint="eastAsia"/>
                <w:sz w:val="24"/>
              </w:rPr>
              <w:t>則</w:t>
            </w:r>
            <w:r w:rsidR="00AE7A41">
              <w:rPr>
                <w:rFonts w:cs="新細明體" w:hint="eastAsia"/>
                <w:sz w:val="24"/>
              </w:rPr>
              <w:t>是壓縮了每個部分深入探討與體驗的時間</w:t>
            </w:r>
            <w:r w:rsidR="00BC29B3">
              <w:rPr>
                <w:rFonts w:cs="新細明體" w:hint="eastAsia"/>
                <w:sz w:val="24"/>
              </w:rPr>
              <w:t>，</w:t>
            </w:r>
            <w:r w:rsidR="003C1E1F">
              <w:rPr>
                <w:rFonts w:cs="新細明體" w:hint="eastAsia"/>
                <w:sz w:val="24"/>
              </w:rPr>
              <w:t>扣除</w:t>
            </w:r>
            <w:r w:rsidR="00BC29B3">
              <w:rPr>
                <w:rFonts w:cs="新細明體" w:hint="eastAsia"/>
                <w:sz w:val="24"/>
              </w:rPr>
              <w:t>遊覽車往返的路程</w:t>
            </w:r>
            <w:r w:rsidR="003C1E1F">
              <w:rPr>
                <w:rFonts w:cs="新細明體" w:hint="eastAsia"/>
                <w:sz w:val="24"/>
              </w:rPr>
              <w:t>、</w:t>
            </w:r>
            <w:r w:rsidR="00861C06">
              <w:rPr>
                <w:rFonts w:cs="新細明體" w:hint="eastAsia"/>
                <w:sz w:val="24"/>
              </w:rPr>
              <w:t>劇場</w:t>
            </w:r>
            <w:r w:rsidR="003C1E1F">
              <w:rPr>
                <w:rFonts w:cs="新細明體" w:hint="eastAsia"/>
                <w:sz w:val="24"/>
              </w:rPr>
              <w:t>與中餐</w:t>
            </w:r>
            <w:r w:rsidR="00BC29B3">
              <w:rPr>
                <w:rFonts w:cs="新細明體" w:hint="eastAsia"/>
                <w:sz w:val="24"/>
              </w:rPr>
              <w:t>，</w:t>
            </w:r>
            <w:r w:rsidR="003C1E1F">
              <w:rPr>
                <w:rFonts w:cs="新細明體" w:hint="eastAsia"/>
                <w:sz w:val="24"/>
              </w:rPr>
              <w:t>僅剩的時間</w:t>
            </w:r>
            <w:r w:rsidR="00861C06">
              <w:rPr>
                <w:rFonts w:cs="新細明體" w:hint="eastAsia"/>
                <w:sz w:val="24"/>
              </w:rPr>
              <w:t>並不足以讓學生充分參</w:t>
            </w:r>
            <w:r w:rsidR="00861C06">
              <w:rPr>
                <w:rFonts w:cs="新細明體" w:hint="eastAsia"/>
                <w:sz w:val="24"/>
              </w:rPr>
              <w:lastRenderedPageBreak/>
              <w:t>觀每個展館，這點在</w:t>
            </w:r>
            <w:r w:rsidR="00BC29B3">
              <w:rPr>
                <w:rFonts w:cs="新細明體" w:hint="eastAsia"/>
                <w:sz w:val="24"/>
              </w:rPr>
              <w:t>下次</w:t>
            </w:r>
            <w:r w:rsidR="00861C06">
              <w:rPr>
                <w:rFonts w:cs="新細明體" w:hint="eastAsia"/>
                <w:sz w:val="24"/>
              </w:rPr>
              <w:t>課程</w:t>
            </w:r>
            <w:r w:rsidR="00BC29B3">
              <w:rPr>
                <w:rFonts w:cs="新細明體" w:hint="eastAsia"/>
                <w:sz w:val="24"/>
              </w:rPr>
              <w:t>設計</w:t>
            </w:r>
            <w:r w:rsidR="00861C06">
              <w:rPr>
                <w:rFonts w:cs="新細明體" w:hint="eastAsia"/>
                <w:sz w:val="24"/>
              </w:rPr>
              <w:t>時</w:t>
            </w:r>
            <w:r w:rsidR="00AE7A41">
              <w:rPr>
                <w:rFonts w:cs="新細明體" w:hint="eastAsia"/>
                <w:sz w:val="24"/>
              </w:rPr>
              <w:t>應</w:t>
            </w:r>
            <w:r w:rsidR="00CF6193">
              <w:rPr>
                <w:rFonts w:cs="新細明體" w:hint="eastAsia"/>
                <w:sz w:val="24"/>
              </w:rPr>
              <w:t>有所取捨。</w:t>
            </w:r>
          </w:p>
          <w:p w:rsidR="006D1B6C" w:rsidRPr="006D1B6C" w:rsidRDefault="00CF6193" w:rsidP="00FC5BBC">
            <w:pPr>
              <w:autoSpaceDE w:val="0"/>
              <w:autoSpaceDN w:val="0"/>
              <w:adjustRightInd w:val="0"/>
              <w:jc w:val="both"/>
              <w:rPr>
                <w:sz w:val="24"/>
              </w:rPr>
            </w:pPr>
            <w:r>
              <w:rPr>
                <w:rFonts w:cs="新細明體" w:hint="eastAsia"/>
                <w:sz w:val="24"/>
              </w:rPr>
              <w:t xml:space="preserve">    </w:t>
            </w:r>
            <w:r w:rsidR="00861C06">
              <w:rPr>
                <w:rFonts w:cs="新細明體" w:hint="eastAsia"/>
                <w:sz w:val="24"/>
              </w:rPr>
              <w:t>戶外教育的難度在於，如何在開放</w:t>
            </w:r>
            <w:r w:rsidR="00AE1CA0">
              <w:rPr>
                <w:rFonts w:cs="新細明體" w:hint="eastAsia"/>
                <w:sz w:val="24"/>
              </w:rPr>
              <w:t>空間</w:t>
            </w:r>
            <w:r w:rsidR="00861C06">
              <w:rPr>
                <w:rFonts w:cs="新細明體" w:hint="eastAsia"/>
                <w:sz w:val="24"/>
              </w:rPr>
              <w:t>中</w:t>
            </w:r>
            <w:r w:rsidR="00AE1CA0">
              <w:rPr>
                <w:rFonts w:cs="新細明體" w:hint="eastAsia"/>
                <w:sz w:val="24"/>
              </w:rPr>
              <w:t>維持學生秩序與安全，同時凝聚</w:t>
            </w:r>
            <w:r w:rsidR="00861C06">
              <w:rPr>
                <w:rFonts w:cs="新細明體" w:hint="eastAsia"/>
                <w:sz w:val="24"/>
              </w:rPr>
              <w:t>學習</w:t>
            </w:r>
            <w:r>
              <w:rPr>
                <w:rFonts w:cs="新細明體" w:hint="eastAsia"/>
                <w:sz w:val="24"/>
              </w:rPr>
              <w:t>專注</w:t>
            </w:r>
            <w:r w:rsidR="00861C06">
              <w:rPr>
                <w:rFonts w:cs="新細明體" w:hint="eastAsia"/>
                <w:sz w:val="24"/>
              </w:rPr>
              <w:t>力，達到最佳的學習效果</w:t>
            </w:r>
            <w:r w:rsidR="00E05057">
              <w:rPr>
                <w:rFonts w:hint="eastAsia"/>
                <w:sz w:val="24"/>
              </w:rPr>
              <w:t>。</w:t>
            </w:r>
          </w:p>
          <w:p w:rsidR="00CC5978" w:rsidRPr="001E0497" w:rsidRDefault="003A2431" w:rsidP="00AE1CA0">
            <w:pPr>
              <w:autoSpaceDE w:val="0"/>
              <w:autoSpaceDN w:val="0"/>
              <w:adjustRightInd w:val="0"/>
              <w:jc w:val="both"/>
              <w:rPr>
                <w:rFonts w:cs="新細明體"/>
                <w:sz w:val="24"/>
              </w:rPr>
            </w:pPr>
            <w:r>
              <w:rPr>
                <w:rFonts w:cs="新細明體" w:hint="eastAsia"/>
                <w:sz w:val="24"/>
              </w:rPr>
              <w:t xml:space="preserve">    </w:t>
            </w:r>
            <w:r w:rsidR="00861C06">
              <w:rPr>
                <w:rFonts w:cs="新細明體" w:hint="eastAsia"/>
                <w:sz w:val="24"/>
              </w:rPr>
              <w:t>本次</w:t>
            </w:r>
            <w:r w:rsidR="00A143C6">
              <w:rPr>
                <w:rFonts w:cs="新細明體" w:hint="eastAsia"/>
                <w:sz w:val="24"/>
              </w:rPr>
              <w:t>在活動前</w:t>
            </w:r>
            <w:r w:rsidR="00861C06">
              <w:rPr>
                <w:rFonts w:cs="新細明體" w:hint="eastAsia"/>
                <w:sz w:val="24"/>
              </w:rPr>
              <w:t>已</w:t>
            </w:r>
            <w:r w:rsidR="00D57D05">
              <w:rPr>
                <w:rFonts w:cs="新細明體" w:hint="eastAsia"/>
                <w:sz w:val="24"/>
              </w:rPr>
              <w:t>請</w:t>
            </w:r>
            <w:r w:rsidR="00E05057">
              <w:rPr>
                <w:rFonts w:cs="新細明體" w:hint="eastAsia"/>
                <w:sz w:val="24"/>
              </w:rPr>
              <w:t>教師事先</w:t>
            </w:r>
            <w:r w:rsidR="00A143C6">
              <w:rPr>
                <w:rFonts w:cs="新細明體" w:hint="eastAsia"/>
                <w:sz w:val="24"/>
              </w:rPr>
              <w:t>閱覽蒐集</w:t>
            </w:r>
            <w:r w:rsidR="00861C06">
              <w:rPr>
                <w:rFonts w:cs="新細明體" w:hint="eastAsia"/>
                <w:sz w:val="24"/>
              </w:rPr>
              <w:t>館區</w:t>
            </w:r>
            <w:r w:rsidR="00A143C6">
              <w:rPr>
                <w:rFonts w:cs="新細明體" w:hint="eastAsia"/>
                <w:sz w:val="24"/>
              </w:rPr>
              <w:t>資料</w:t>
            </w:r>
            <w:r w:rsidR="00E05057">
              <w:rPr>
                <w:rFonts w:cs="新細明體" w:hint="eastAsia"/>
                <w:sz w:val="24"/>
              </w:rPr>
              <w:t>，</w:t>
            </w:r>
            <w:r w:rsidR="00861C06">
              <w:rPr>
                <w:rFonts w:cs="新細明體" w:hint="eastAsia"/>
                <w:sz w:val="24"/>
              </w:rPr>
              <w:t>並</w:t>
            </w:r>
            <w:r w:rsidR="001E0497">
              <w:rPr>
                <w:rFonts w:cs="新細明體" w:hint="eastAsia"/>
                <w:sz w:val="24"/>
              </w:rPr>
              <w:t>於課堂上</w:t>
            </w:r>
            <w:r w:rsidR="006D1B6C" w:rsidRPr="001156F1">
              <w:rPr>
                <w:rFonts w:cs="新細明體" w:hint="eastAsia"/>
                <w:sz w:val="24"/>
              </w:rPr>
              <w:t>提供</w:t>
            </w:r>
            <w:r w:rsidR="00A143C6">
              <w:rPr>
                <w:rFonts w:cs="新細明體" w:hint="eastAsia"/>
                <w:sz w:val="24"/>
              </w:rPr>
              <w:t>學生</w:t>
            </w:r>
            <w:r w:rsidR="001E0497">
              <w:rPr>
                <w:rFonts w:cs="新細明體" w:hint="eastAsia"/>
                <w:sz w:val="24"/>
              </w:rPr>
              <w:t>進行探討，同時對照</w:t>
            </w:r>
            <w:r w:rsidR="006D1B6C">
              <w:rPr>
                <w:rFonts w:cs="新細明體" w:hint="eastAsia"/>
                <w:sz w:val="24"/>
              </w:rPr>
              <w:t>設計</w:t>
            </w:r>
            <w:r w:rsidR="006D1B6C" w:rsidRPr="001156F1">
              <w:rPr>
                <w:rFonts w:cs="新細明體" w:hint="eastAsia"/>
                <w:sz w:val="24"/>
              </w:rPr>
              <w:t>學習單</w:t>
            </w:r>
            <w:r w:rsidR="00861C06">
              <w:rPr>
                <w:rFonts w:cs="新細明體" w:hint="eastAsia"/>
                <w:sz w:val="24"/>
              </w:rPr>
              <w:t>(含參觀重點與館區地圖)，讓</w:t>
            </w:r>
            <w:r w:rsidR="001E0497">
              <w:rPr>
                <w:rFonts w:cs="新細明體" w:hint="eastAsia"/>
                <w:sz w:val="24"/>
              </w:rPr>
              <w:t>學生能於現場迅速找到</w:t>
            </w:r>
            <w:r w:rsidR="006D1B6C">
              <w:rPr>
                <w:rFonts w:cs="新細明體" w:hint="eastAsia"/>
                <w:sz w:val="24"/>
              </w:rPr>
              <w:t>答</w:t>
            </w:r>
            <w:r w:rsidR="001E0497">
              <w:rPr>
                <w:rFonts w:cs="新細明體" w:hint="eastAsia"/>
                <w:sz w:val="24"/>
              </w:rPr>
              <w:t>案</w:t>
            </w:r>
            <w:r w:rsidR="00861C06">
              <w:rPr>
                <w:rFonts w:cs="新細明體" w:hint="eastAsia"/>
                <w:sz w:val="24"/>
              </w:rPr>
              <w:t>。然實際抵達參訪時，仍有許多問題出現，如學生對於展館動線位置不熟悉，浪費時間在找尋與轉移。同體行動也限制了個別學生不同興趣觀察對象的機會與深入探索記錄的時間。如何</w:t>
            </w:r>
            <w:r w:rsidR="00AE1CA0">
              <w:rPr>
                <w:rFonts w:cs="新細明體" w:hint="eastAsia"/>
                <w:sz w:val="24"/>
              </w:rPr>
              <w:t>幫助學生</w:t>
            </w:r>
            <w:r w:rsidR="00861C06">
              <w:rPr>
                <w:rFonts w:cs="新細明體" w:hint="eastAsia"/>
                <w:sz w:val="24"/>
              </w:rPr>
              <w:t>有效率的學習，要能更清楚的在事前提供師生更完整的參觀資訊，將是未來活動設計的重要考量</w:t>
            </w:r>
            <w:r w:rsidR="006D1B6C" w:rsidRPr="009D139A">
              <w:rPr>
                <w:rFonts w:cs="新細明體" w:hint="eastAsia"/>
                <w:sz w:val="24"/>
              </w:rPr>
              <w:t>。</w:t>
            </w:r>
          </w:p>
        </w:tc>
      </w:tr>
      <w:tr w:rsidR="00AC584C" w:rsidRPr="001649FE" w:rsidTr="009B2EA3">
        <w:trPr>
          <w:trHeight w:val="3676"/>
        </w:trPr>
        <w:tc>
          <w:tcPr>
            <w:tcW w:w="495" w:type="dxa"/>
            <w:vMerge/>
          </w:tcPr>
          <w:p w:rsidR="00514997" w:rsidRDefault="00514997" w:rsidP="00B00348">
            <w:pPr>
              <w:autoSpaceDE w:val="0"/>
              <w:autoSpaceDN w:val="0"/>
              <w:adjustRightInd w:val="0"/>
              <w:rPr>
                <w:rFonts w:cs="標楷體-WinCharSetFFFF-H"/>
                <w:sz w:val="24"/>
              </w:rPr>
            </w:pPr>
          </w:p>
        </w:tc>
        <w:tc>
          <w:tcPr>
            <w:tcW w:w="498" w:type="dxa"/>
          </w:tcPr>
          <w:p w:rsidR="00514997" w:rsidRDefault="00514997" w:rsidP="00FC5BBC">
            <w:pPr>
              <w:jc w:val="both"/>
              <w:rPr>
                <w:rFonts w:cs="標楷體-WinCharSetFFFF-H"/>
                <w:sz w:val="24"/>
              </w:rPr>
            </w:pPr>
            <w:r w:rsidRPr="00B915BB">
              <w:rPr>
                <w:rFonts w:hint="eastAsia"/>
                <w:sz w:val="24"/>
              </w:rPr>
              <w:t>教學過程記錄</w:t>
            </w:r>
          </w:p>
        </w:tc>
        <w:tc>
          <w:tcPr>
            <w:tcW w:w="7291" w:type="dxa"/>
            <w:gridSpan w:val="2"/>
          </w:tcPr>
          <w:p w:rsidR="00514997" w:rsidRPr="003A2431" w:rsidRDefault="00D57D05" w:rsidP="00482CF3">
            <w:pPr>
              <w:autoSpaceDE w:val="0"/>
              <w:autoSpaceDN w:val="0"/>
              <w:adjustRightInd w:val="0"/>
              <w:jc w:val="both"/>
              <w:rPr>
                <w:sz w:val="24"/>
              </w:rPr>
            </w:pPr>
            <w:r>
              <w:rPr>
                <w:rFonts w:hint="eastAsia"/>
                <w:sz w:val="24"/>
              </w:rPr>
              <w:t xml:space="preserve">    本次活動</w:t>
            </w:r>
            <w:r w:rsidR="00861C06">
              <w:rPr>
                <w:rFonts w:hint="eastAsia"/>
                <w:sz w:val="24"/>
              </w:rPr>
              <w:t>地點為臺中科學博物館，館區十分開闊，室內空間的配置對於初次到訪的學生十分陌生。</w:t>
            </w:r>
            <w:r w:rsidR="001E0497">
              <w:rPr>
                <w:rFonts w:hint="eastAsia"/>
                <w:sz w:val="24"/>
              </w:rPr>
              <w:t>在</w:t>
            </w:r>
            <w:r w:rsidR="00861C06">
              <w:rPr>
                <w:rFonts w:hint="eastAsia"/>
                <w:sz w:val="24"/>
              </w:rPr>
              <w:t>參觀過程</w:t>
            </w:r>
            <w:r w:rsidR="00A143C6">
              <w:rPr>
                <w:rFonts w:hint="eastAsia"/>
                <w:sz w:val="24"/>
              </w:rPr>
              <w:t>，因</w:t>
            </w:r>
            <w:r w:rsidR="001E0497">
              <w:rPr>
                <w:rFonts w:hint="eastAsia"/>
                <w:sz w:val="24"/>
              </w:rPr>
              <w:t>時間安排緊迫</w:t>
            </w:r>
            <w:r w:rsidR="00861C06">
              <w:rPr>
                <w:rFonts w:hint="eastAsia"/>
                <w:sz w:val="24"/>
              </w:rPr>
              <w:t>，劇場與劇場間的切割時間瑣碎</w:t>
            </w:r>
            <w:r w:rsidR="001E0497">
              <w:rPr>
                <w:rFonts w:hint="eastAsia"/>
                <w:sz w:val="24"/>
              </w:rPr>
              <w:t>，導致</w:t>
            </w:r>
            <w:r w:rsidR="003E2017">
              <w:rPr>
                <w:rFonts w:hint="eastAsia"/>
                <w:sz w:val="24"/>
              </w:rPr>
              <w:t>學生</w:t>
            </w:r>
            <w:r w:rsidR="00861C06">
              <w:rPr>
                <w:rFonts w:hint="eastAsia"/>
                <w:sz w:val="24"/>
              </w:rPr>
              <w:t>觀察記錄</w:t>
            </w:r>
            <w:r w:rsidR="003E2017">
              <w:rPr>
                <w:rFonts w:hint="eastAsia"/>
                <w:sz w:val="24"/>
              </w:rPr>
              <w:t>時間不足</w:t>
            </w:r>
            <w:r w:rsidR="00482CF3">
              <w:rPr>
                <w:rFonts w:hint="eastAsia"/>
                <w:sz w:val="24"/>
              </w:rPr>
              <w:t>。</w:t>
            </w:r>
            <w:r w:rsidR="00861C06">
              <w:rPr>
                <w:rFonts w:hint="eastAsia"/>
                <w:sz w:val="24"/>
              </w:rPr>
              <w:t>實地發現，學生對於</w:t>
            </w:r>
            <w:r w:rsidR="00D719A5">
              <w:rPr>
                <w:rFonts w:hint="eastAsia"/>
                <w:sz w:val="24"/>
              </w:rPr>
              <w:t>體驗</w:t>
            </w:r>
            <w:r w:rsidR="006D1B6C" w:rsidRPr="00D719A5">
              <w:rPr>
                <w:rFonts w:hint="eastAsia"/>
                <w:sz w:val="24"/>
              </w:rPr>
              <w:t>操作</w:t>
            </w:r>
            <w:r w:rsidR="001E0497">
              <w:rPr>
                <w:rFonts w:hint="eastAsia"/>
                <w:sz w:val="24"/>
              </w:rPr>
              <w:t>課程</w:t>
            </w:r>
            <w:r w:rsidR="00861C06">
              <w:rPr>
                <w:rFonts w:hint="eastAsia"/>
                <w:sz w:val="24"/>
              </w:rPr>
              <w:t>或設備上有</w:t>
            </w:r>
            <w:r w:rsidR="001E0497">
              <w:rPr>
                <w:rFonts w:hint="eastAsia"/>
                <w:sz w:val="24"/>
              </w:rPr>
              <w:t>熱烈興趣，</w:t>
            </w:r>
            <w:r w:rsidR="00861C06">
              <w:rPr>
                <w:rFonts w:hint="eastAsia"/>
                <w:sz w:val="24"/>
              </w:rPr>
              <w:t>並願意</w:t>
            </w:r>
            <w:r w:rsidR="001E0497">
              <w:rPr>
                <w:rFonts w:hint="eastAsia"/>
                <w:sz w:val="24"/>
              </w:rPr>
              <w:t>主動尋求解答的動機</w:t>
            </w:r>
            <w:r w:rsidR="00482CF3">
              <w:rPr>
                <w:rFonts w:hint="eastAsia"/>
                <w:sz w:val="24"/>
              </w:rPr>
              <w:t>，然而</w:t>
            </w:r>
            <w:r w:rsidR="00861C06">
              <w:rPr>
                <w:rFonts w:hint="eastAsia"/>
                <w:sz w:val="24"/>
              </w:rPr>
              <w:t>因年紀、學習程度的不同，不少學生只停留在走馬看花的學習方式。在科學DIY活動安排時間不足，部分材料只得帶回學校後再製作，</w:t>
            </w:r>
            <w:r w:rsidR="000F7950">
              <w:rPr>
                <w:rFonts w:hint="eastAsia"/>
                <w:sz w:val="24"/>
              </w:rPr>
              <w:t>多少讓活動精彩度失色</w:t>
            </w:r>
            <w:r w:rsidR="00861C06">
              <w:rPr>
                <w:rFonts w:hint="eastAsia"/>
                <w:sz w:val="24"/>
              </w:rPr>
              <w:t>。又少數學生的秩序控制力</w:t>
            </w:r>
            <w:r w:rsidR="00482CF3">
              <w:rPr>
                <w:rFonts w:hint="eastAsia"/>
                <w:sz w:val="24"/>
              </w:rPr>
              <w:t>因外來吸引而鬆懈</w:t>
            </w:r>
            <w:r>
              <w:rPr>
                <w:rFonts w:hint="eastAsia"/>
                <w:sz w:val="24"/>
              </w:rPr>
              <w:t>，影響到其他同學的學習品質</w:t>
            </w:r>
            <w:r w:rsidR="00861C06">
              <w:rPr>
                <w:rFonts w:hint="eastAsia"/>
                <w:sz w:val="24"/>
              </w:rPr>
              <w:t>，亦是待改進之處。</w:t>
            </w:r>
            <w:r w:rsidR="000F7950">
              <w:rPr>
                <w:rFonts w:hint="eastAsia"/>
                <w:sz w:val="24"/>
              </w:rPr>
              <w:t>此外，活動當天</w:t>
            </w:r>
            <w:r w:rsidR="00482CF3">
              <w:rPr>
                <w:rFonts w:hint="eastAsia"/>
                <w:sz w:val="24"/>
              </w:rPr>
              <w:t>炎熱</w:t>
            </w:r>
            <w:r w:rsidR="00861C06">
              <w:rPr>
                <w:rFonts w:hint="eastAsia"/>
                <w:sz w:val="24"/>
              </w:rPr>
              <w:t>，</w:t>
            </w:r>
            <w:r w:rsidR="000F7950">
              <w:rPr>
                <w:rFonts w:hint="eastAsia"/>
                <w:sz w:val="24"/>
              </w:rPr>
              <w:t>下午參觀熱帶植物園時</w:t>
            </w:r>
            <w:r w:rsidR="006B2111">
              <w:rPr>
                <w:rFonts w:hint="eastAsia"/>
                <w:sz w:val="24"/>
              </w:rPr>
              <w:t>，學生</w:t>
            </w:r>
            <w:r w:rsidR="000F7950">
              <w:rPr>
                <w:rFonts w:hint="eastAsia"/>
                <w:sz w:val="24"/>
              </w:rPr>
              <w:t>有飲水不足</w:t>
            </w:r>
            <w:r w:rsidR="00A32A27">
              <w:rPr>
                <w:rFonts w:hint="eastAsia"/>
                <w:sz w:val="24"/>
              </w:rPr>
              <w:t>而身體感到不適者，或體力下滑而煩躁疲累。天氣狀況是影響</w:t>
            </w:r>
            <w:r w:rsidR="000F7950">
              <w:rPr>
                <w:rFonts w:hint="eastAsia"/>
                <w:sz w:val="24"/>
              </w:rPr>
              <w:t>學生學習動機</w:t>
            </w:r>
            <w:r w:rsidR="00A32A27">
              <w:rPr>
                <w:rFonts w:hint="eastAsia"/>
                <w:sz w:val="24"/>
              </w:rPr>
              <w:t>的重要因素</w:t>
            </w:r>
            <w:r w:rsidR="000F7950">
              <w:rPr>
                <w:rFonts w:hint="eastAsia"/>
                <w:sz w:val="24"/>
              </w:rPr>
              <w:t>，</w:t>
            </w:r>
            <w:r w:rsidR="00A32A27">
              <w:rPr>
                <w:rFonts w:hint="eastAsia"/>
                <w:sz w:val="24"/>
              </w:rPr>
              <w:t>往後</w:t>
            </w:r>
            <w:r w:rsidR="000F7950">
              <w:rPr>
                <w:rFonts w:hint="eastAsia"/>
                <w:sz w:val="24"/>
              </w:rPr>
              <w:t>類似戶外活動的規畫，天候與學習的關係應列入考量</w:t>
            </w:r>
            <w:r w:rsidR="003A2431" w:rsidRPr="001156F1">
              <w:rPr>
                <w:rFonts w:hint="eastAsia"/>
                <w:sz w:val="24"/>
              </w:rPr>
              <w:t>。</w:t>
            </w:r>
          </w:p>
        </w:tc>
      </w:tr>
      <w:tr w:rsidR="00AC584C" w:rsidRPr="006D1B6C" w:rsidTr="009B2EA3">
        <w:trPr>
          <w:trHeight w:val="2044"/>
        </w:trPr>
        <w:tc>
          <w:tcPr>
            <w:tcW w:w="495" w:type="dxa"/>
            <w:vMerge/>
          </w:tcPr>
          <w:p w:rsidR="00514997" w:rsidRDefault="00514997" w:rsidP="00B00348">
            <w:pPr>
              <w:autoSpaceDE w:val="0"/>
              <w:autoSpaceDN w:val="0"/>
              <w:adjustRightInd w:val="0"/>
              <w:rPr>
                <w:rFonts w:cs="標楷體-WinCharSetFFFF-H"/>
                <w:sz w:val="24"/>
              </w:rPr>
            </w:pPr>
          </w:p>
        </w:tc>
        <w:tc>
          <w:tcPr>
            <w:tcW w:w="498" w:type="dxa"/>
          </w:tcPr>
          <w:p w:rsidR="00514997" w:rsidRDefault="00514997" w:rsidP="00FC5BBC">
            <w:pPr>
              <w:jc w:val="both"/>
              <w:rPr>
                <w:rFonts w:cs="標楷體-WinCharSetFFFF-H"/>
                <w:sz w:val="24"/>
              </w:rPr>
            </w:pPr>
            <w:r w:rsidRPr="00B915BB">
              <w:rPr>
                <w:rFonts w:hint="eastAsia"/>
                <w:sz w:val="24"/>
              </w:rPr>
              <w:t>教學後評鑑</w:t>
            </w:r>
          </w:p>
        </w:tc>
        <w:tc>
          <w:tcPr>
            <w:tcW w:w="7291" w:type="dxa"/>
            <w:gridSpan w:val="2"/>
          </w:tcPr>
          <w:p w:rsidR="009B2EA3" w:rsidRDefault="003A2431" w:rsidP="000F7950">
            <w:pPr>
              <w:autoSpaceDE w:val="0"/>
              <w:autoSpaceDN w:val="0"/>
              <w:adjustRightInd w:val="0"/>
              <w:jc w:val="both"/>
              <w:rPr>
                <w:rFonts w:cs="標楷體-WinCharSetFFFF-H"/>
                <w:sz w:val="24"/>
              </w:rPr>
            </w:pPr>
            <w:r>
              <w:rPr>
                <w:rFonts w:cs="標楷體-WinCharSetFFFF-H" w:hint="eastAsia"/>
                <w:sz w:val="24"/>
              </w:rPr>
              <w:t xml:space="preserve">    </w:t>
            </w:r>
            <w:r w:rsidR="000F7950">
              <w:rPr>
                <w:rFonts w:cs="標楷體-WinCharSetFFFF-H" w:hint="eastAsia"/>
                <w:sz w:val="24"/>
              </w:rPr>
              <w:t>本次</w:t>
            </w:r>
            <w:r w:rsidR="00CB48C3">
              <w:rPr>
                <w:rFonts w:cs="標楷體-WinCharSetFFFF-H" w:hint="eastAsia"/>
                <w:sz w:val="24"/>
              </w:rPr>
              <w:t>教學評鑑主要為學習單與旅遊記錄</w:t>
            </w:r>
            <w:r w:rsidR="000F7950">
              <w:rPr>
                <w:rFonts w:cs="標楷體-WinCharSetFFFF-H" w:hint="eastAsia"/>
                <w:sz w:val="24"/>
              </w:rPr>
              <w:t>(圖畫、作文)</w:t>
            </w:r>
            <w:r w:rsidR="00CB48C3">
              <w:rPr>
                <w:rFonts w:cs="標楷體-WinCharSetFFFF-H" w:hint="eastAsia"/>
                <w:sz w:val="24"/>
              </w:rPr>
              <w:t>兩種</w:t>
            </w:r>
            <w:r w:rsidR="000F7950">
              <w:rPr>
                <w:rFonts w:cs="標楷體-WinCharSetFFFF-H" w:hint="eastAsia"/>
                <w:sz w:val="24"/>
              </w:rPr>
              <w:t>。當天因參訪時間受限，導至學生學習單完成度不佳</w:t>
            </w:r>
            <w:r w:rsidR="00C12ADB">
              <w:rPr>
                <w:rFonts w:cs="標楷體-WinCharSetFFFF-H" w:hint="eastAsia"/>
                <w:sz w:val="24"/>
              </w:rPr>
              <w:t>，</w:t>
            </w:r>
            <w:r w:rsidR="000F7950">
              <w:rPr>
                <w:rFonts w:cs="標楷體-WinCharSetFFFF-H" w:hint="eastAsia"/>
                <w:sz w:val="24"/>
              </w:rPr>
              <w:t>因此學習單亦延至活動後完成，是權宜之策。學習單與旅遊記錄是為本次學生學習的評量標準</w:t>
            </w:r>
            <w:r w:rsidR="00975E72">
              <w:rPr>
                <w:rFonts w:cs="標楷體-WinCharSetFFFF-H" w:hint="eastAsia"/>
                <w:sz w:val="24"/>
              </w:rPr>
              <w:t>，</w:t>
            </w:r>
            <w:r w:rsidR="000F7950">
              <w:rPr>
                <w:rFonts w:cs="標楷體-WinCharSetFFFF-H" w:hint="eastAsia"/>
                <w:sz w:val="24"/>
              </w:rPr>
              <w:t>然因學生有年紀差異、學習基礎不同，建議老師可</w:t>
            </w:r>
            <w:r w:rsidR="00975E72">
              <w:rPr>
                <w:rFonts w:cs="標楷體-WinCharSetFFFF-H" w:hint="eastAsia"/>
                <w:sz w:val="24"/>
              </w:rPr>
              <w:t>輔</w:t>
            </w:r>
            <w:r w:rsidR="00C12ADB">
              <w:rPr>
                <w:rFonts w:cs="標楷體-WinCharSetFFFF-H" w:hint="eastAsia"/>
                <w:sz w:val="24"/>
              </w:rPr>
              <w:t>以</w:t>
            </w:r>
            <w:r w:rsidR="00975E72">
              <w:rPr>
                <w:rFonts w:cs="標楷體-WinCharSetFFFF-H" w:hint="eastAsia"/>
                <w:sz w:val="24"/>
              </w:rPr>
              <w:t>活動當天的</w:t>
            </w:r>
            <w:r w:rsidR="00C12ADB">
              <w:rPr>
                <w:rFonts w:cs="標楷體-WinCharSetFFFF-H" w:hint="eastAsia"/>
                <w:sz w:val="24"/>
              </w:rPr>
              <w:t>行為表現</w:t>
            </w:r>
            <w:r w:rsidR="00975E72">
              <w:rPr>
                <w:rFonts w:cs="標楷體-WinCharSetFFFF-H" w:hint="eastAsia"/>
                <w:sz w:val="24"/>
              </w:rPr>
              <w:t>(如:熱心助人、禮貌</w:t>
            </w:r>
            <w:r w:rsidR="000F7950">
              <w:rPr>
                <w:rFonts w:cs="標楷體-WinCharSetFFFF-H" w:hint="eastAsia"/>
                <w:sz w:val="24"/>
              </w:rPr>
              <w:t>、學習專注</w:t>
            </w:r>
            <w:r w:rsidR="00975E72">
              <w:rPr>
                <w:rFonts w:cs="標楷體-WinCharSetFFFF-H" w:hint="eastAsia"/>
                <w:sz w:val="24"/>
              </w:rPr>
              <w:t>)</w:t>
            </w:r>
            <w:r w:rsidR="000F7950">
              <w:rPr>
                <w:rFonts w:cs="標楷體-WinCharSetFFFF-H" w:hint="eastAsia"/>
                <w:sz w:val="24"/>
              </w:rPr>
              <w:t>當作評量參考，如有用心學習以及完成度高的學生，亦</w:t>
            </w:r>
            <w:r w:rsidR="00CB48C3">
              <w:rPr>
                <w:rFonts w:cs="標楷體-WinCharSetFFFF-H" w:hint="eastAsia"/>
                <w:sz w:val="24"/>
              </w:rPr>
              <w:t>可於事</w:t>
            </w:r>
            <w:r w:rsidR="000F7950">
              <w:rPr>
                <w:rFonts w:cs="標楷體-WinCharSetFFFF-H" w:hint="eastAsia"/>
                <w:sz w:val="24"/>
              </w:rPr>
              <w:t>後額外給與</w:t>
            </w:r>
            <w:r w:rsidR="00975E72">
              <w:rPr>
                <w:rFonts w:cs="標楷體-WinCharSetFFFF-H" w:hint="eastAsia"/>
                <w:sz w:val="24"/>
              </w:rPr>
              <w:t>成績</w:t>
            </w:r>
            <w:r w:rsidR="000F7950">
              <w:rPr>
                <w:rFonts w:cs="標楷體-WinCharSetFFFF-H" w:hint="eastAsia"/>
                <w:sz w:val="24"/>
              </w:rPr>
              <w:t>與獎品作</w:t>
            </w:r>
            <w:r w:rsidR="00975E72">
              <w:rPr>
                <w:rFonts w:cs="標楷體-WinCharSetFFFF-H" w:hint="eastAsia"/>
                <w:sz w:val="24"/>
              </w:rPr>
              <w:t>獎勵</w:t>
            </w:r>
            <w:r w:rsidR="000F7950">
              <w:rPr>
                <w:rFonts w:cs="標楷體-WinCharSetFFFF-H" w:hint="eastAsia"/>
                <w:sz w:val="24"/>
              </w:rPr>
              <w:t>，以激發學生的學習動力</w:t>
            </w:r>
            <w:r w:rsidR="00C12ADB">
              <w:rPr>
                <w:rFonts w:cs="標楷體-WinCharSetFFFF-H" w:hint="eastAsia"/>
                <w:sz w:val="24"/>
              </w:rPr>
              <w:t>。</w:t>
            </w:r>
          </w:p>
        </w:tc>
      </w:tr>
      <w:tr w:rsidR="00AC584C" w:rsidRPr="001649FE" w:rsidTr="000F7950">
        <w:trPr>
          <w:trHeight w:val="299"/>
        </w:trPr>
        <w:tc>
          <w:tcPr>
            <w:tcW w:w="993" w:type="dxa"/>
            <w:gridSpan w:val="2"/>
          </w:tcPr>
          <w:p w:rsidR="00514997" w:rsidRDefault="00514997" w:rsidP="00FC5BBC">
            <w:pPr>
              <w:autoSpaceDE w:val="0"/>
              <w:autoSpaceDN w:val="0"/>
              <w:adjustRightInd w:val="0"/>
              <w:jc w:val="both"/>
              <w:rPr>
                <w:rFonts w:cs="標楷體-WinCharSetFFFF-H"/>
                <w:sz w:val="24"/>
              </w:rPr>
            </w:pPr>
            <w:r w:rsidRPr="00B915BB">
              <w:rPr>
                <w:rFonts w:hint="eastAsia"/>
                <w:sz w:val="24"/>
              </w:rPr>
              <w:t>教材研發</w:t>
            </w:r>
          </w:p>
        </w:tc>
        <w:tc>
          <w:tcPr>
            <w:tcW w:w="7291" w:type="dxa"/>
            <w:gridSpan w:val="2"/>
          </w:tcPr>
          <w:p w:rsidR="00514997" w:rsidRDefault="000B2FFB" w:rsidP="00FC5BBC">
            <w:pPr>
              <w:autoSpaceDE w:val="0"/>
              <w:autoSpaceDN w:val="0"/>
              <w:adjustRightInd w:val="0"/>
              <w:spacing w:line="360" w:lineRule="auto"/>
              <w:jc w:val="both"/>
              <w:rPr>
                <w:rFonts w:cs="標楷體-WinCharSetFFFF-H"/>
                <w:sz w:val="24"/>
              </w:rPr>
            </w:pPr>
            <w:r>
              <w:rPr>
                <w:rFonts w:cs="標楷體-WinCharSetFFFF-H" w:hint="eastAsia"/>
                <w:sz w:val="24"/>
              </w:rPr>
              <w:t>學習</w:t>
            </w:r>
            <w:r w:rsidR="009B2EA3">
              <w:rPr>
                <w:rFonts w:cs="標楷體-WinCharSetFFFF-H" w:hint="eastAsia"/>
                <w:sz w:val="24"/>
              </w:rPr>
              <w:t>紀錄</w:t>
            </w:r>
            <w:r>
              <w:rPr>
                <w:rFonts w:cs="標楷體-WinCharSetFFFF-H" w:hint="eastAsia"/>
                <w:sz w:val="24"/>
              </w:rPr>
              <w:t>單</w:t>
            </w:r>
          </w:p>
        </w:tc>
      </w:tr>
      <w:tr w:rsidR="006B2111" w:rsidRPr="001649FE" w:rsidTr="000F7950">
        <w:trPr>
          <w:trHeight w:val="554"/>
        </w:trPr>
        <w:tc>
          <w:tcPr>
            <w:tcW w:w="993" w:type="dxa"/>
            <w:gridSpan w:val="2"/>
            <w:vMerge w:val="restart"/>
          </w:tcPr>
          <w:p w:rsidR="006B2111" w:rsidRPr="00AC584C" w:rsidRDefault="006B2111" w:rsidP="006B2111">
            <w:pPr>
              <w:autoSpaceDE w:val="0"/>
              <w:autoSpaceDN w:val="0"/>
              <w:adjustRightInd w:val="0"/>
              <w:spacing w:line="360" w:lineRule="auto"/>
              <w:rPr>
                <w:rFonts w:cs="新細明體"/>
                <w:sz w:val="24"/>
              </w:rPr>
            </w:pPr>
          </w:p>
        </w:tc>
        <w:tc>
          <w:tcPr>
            <w:tcW w:w="3655" w:type="dxa"/>
          </w:tcPr>
          <w:p w:rsidR="006B2111" w:rsidRPr="00AC584C" w:rsidRDefault="003304BE" w:rsidP="006B2111">
            <w:pPr>
              <w:autoSpaceDE w:val="0"/>
              <w:autoSpaceDN w:val="0"/>
              <w:adjustRightInd w:val="0"/>
              <w:spacing w:line="360" w:lineRule="auto"/>
              <w:rPr>
                <w:rFonts w:cs="新細明體"/>
                <w:sz w:val="24"/>
              </w:rPr>
            </w:pPr>
            <w:r>
              <w:rPr>
                <w:rFonts w:cs="新細明體" w:hint="eastAsia"/>
                <w:noProof/>
                <w:sz w:val="24"/>
              </w:rPr>
              <w:drawing>
                <wp:inline distT="0" distB="0" distL="0" distR="0">
                  <wp:extent cx="2183765" cy="1637665"/>
                  <wp:effectExtent l="19050" t="0" r="6985" b="0"/>
                  <wp:docPr id="3" name="圖片 2" descr="IMAG00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0096.jpg"/>
                          <pic:cNvPicPr/>
                        </pic:nvPicPr>
                        <pic:blipFill>
                          <a:blip r:embed="rId7" cstate="print"/>
                          <a:stretch>
                            <a:fillRect/>
                          </a:stretch>
                        </pic:blipFill>
                        <pic:spPr>
                          <a:xfrm>
                            <a:off x="0" y="0"/>
                            <a:ext cx="2183765" cy="1637665"/>
                          </a:xfrm>
                          <a:prstGeom prst="rect">
                            <a:avLst/>
                          </a:prstGeom>
                        </pic:spPr>
                      </pic:pic>
                    </a:graphicData>
                  </a:graphic>
                </wp:inline>
              </w:drawing>
            </w:r>
          </w:p>
        </w:tc>
        <w:tc>
          <w:tcPr>
            <w:tcW w:w="3636" w:type="dxa"/>
          </w:tcPr>
          <w:p w:rsidR="009B2EA3" w:rsidRPr="00F0397B" w:rsidRDefault="009B2EA3" w:rsidP="006B2111">
            <w:pPr>
              <w:autoSpaceDE w:val="0"/>
              <w:autoSpaceDN w:val="0"/>
              <w:adjustRightInd w:val="0"/>
              <w:spacing w:line="360" w:lineRule="auto"/>
              <w:rPr>
                <w:rFonts w:cs="新細明體"/>
                <w:sz w:val="24"/>
              </w:rPr>
            </w:pPr>
            <w:r>
              <w:rPr>
                <w:rFonts w:cs="新細明體"/>
                <w:noProof/>
                <w:sz w:val="24"/>
              </w:rPr>
              <w:drawing>
                <wp:inline distT="0" distB="0" distL="0" distR="0">
                  <wp:extent cx="2171700" cy="1628775"/>
                  <wp:effectExtent l="19050" t="0" r="0" b="0"/>
                  <wp:docPr id="2" name="圖片 1" descr="IMG_65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6527.JPG"/>
                          <pic:cNvPicPr/>
                        </pic:nvPicPr>
                        <pic:blipFill>
                          <a:blip r:embed="rId8" cstate="print"/>
                          <a:stretch>
                            <a:fillRect/>
                          </a:stretch>
                        </pic:blipFill>
                        <pic:spPr>
                          <a:xfrm>
                            <a:off x="0" y="0"/>
                            <a:ext cx="2171700" cy="1628775"/>
                          </a:xfrm>
                          <a:prstGeom prst="rect">
                            <a:avLst/>
                          </a:prstGeom>
                        </pic:spPr>
                      </pic:pic>
                    </a:graphicData>
                  </a:graphic>
                </wp:inline>
              </w:drawing>
            </w:r>
          </w:p>
        </w:tc>
      </w:tr>
      <w:tr w:rsidR="006B2111" w:rsidRPr="001649FE" w:rsidTr="000F7950">
        <w:trPr>
          <w:trHeight w:val="240"/>
        </w:trPr>
        <w:tc>
          <w:tcPr>
            <w:tcW w:w="993" w:type="dxa"/>
            <w:gridSpan w:val="2"/>
            <w:vMerge/>
          </w:tcPr>
          <w:p w:rsidR="006B2111" w:rsidRPr="001649FE" w:rsidRDefault="006B2111" w:rsidP="006B2111">
            <w:pPr>
              <w:autoSpaceDE w:val="0"/>
              <w:autoSpaceDN w:val="0"/>
              <w:adjustRightInd w:val="0"/>
              <w:snapToGrid/>
              <w:rPr>
                <w:rFonts w:cs="標楷體-WinCharSetFFFF-H"/>
                <w:sz w:val="24"/>
              </w:rPr>
            </w:pPr>
          </w:p>
        </w:tc>
        <w:tc>
          <w:tcPr>
            <w:tcW w:w="3655" w:type="dxa"/>
          </w:tcPr>
          <w:p w:rsidR="006B2111" w:rsidRPr="006B2111" w:rsidRDefault="00512292" w:rsidP="00360788">
            <w:pPr>
              <w:autoSpaceDE w:val="0"/>
              <w:autoSpaceDN w:val="0"/>
              <w:adjustRightInd w:val="0"/>
              <w:rPr>
                <w:rFonts w:cs="新細明體"/>
                <w:sz w:val="24"/>
              </w:rPr>
            </w:pPr>
            <w:r>
              <w:rPr>
                <w:rFonts w:cs="新細明體" w:hint="eastAsia"/>
                <w:sz w:val="24"/>
              </w:rPr>
              <w:t>舉辦行前說明會，告知學生本次活動地點，並發放學習記錄單，提示活動目標與學習內容，以利事先收集資訊與當天觀察進行。</w:t>
            </w:r>
          </w:p>
        </w:tc>
        <w:tc>
          <w:tcPr>
            <w:tcW w:w="3636" w:type="dxa"/>
          </w:tcPr>
          <w:p w:rsidR="006B2111" w:rsidRPr="00F0397B" w:rsidRDefault="00512292" w:rsidP="00360788">
            <w:pPr>
              <w:autoSpaceDE w:val="0"/>
              <w:autoSpaceDN w:val="0"/>
              <w:adjustRightInd w:val="0"/>
              <w:rPr>
                <w:rFonts w:cs="新細明體"/>
                <w:sz w:val="24"/>
              </w:rPr>
            </w:pPr>
            <w:r>
              <w:rPr>
                <w:rFonts w:cs="新細明體" w:hint="eastAsia"/>
                <w:sz w:val="24"/>
              </w:rPr>
              <w:t>出發前集合學生進行活動叮嚀，學生均能專注聽講，熟習本次活動行程時間序，參訪學習目標，以及安全秩序注意事項。</w:t>
            </w:r>
          </w:p>
        </w:tc>
      </w:tr>
      <w:tr w:rsidR="006B2111" w:rsidRPr="001649FE" w:rsidTr="000F7950">
        <w:trPr>
          <w:trHeight w:val="324"/>
        </w:trPr>
        <w:tc>
          <w:tcPr>
            <w:tcW w:w="993" w:type="dxa"/>
            <w:gridSpan w:val="2"/>
            <w:vMerge/>
          </w:tcPr>
          <w:p w:rsidR="006B2111" w:rsidRPr="001649FE" w:rsidRDefault="006B2111" w:rsidP="006B2111">
            <w:pPr>
              <w:autoSpaceDE w:val="0"/>
              <w:autoSpaceDN w:val="0"/>
              <w:adjustRightInd w:val="0"/>
              <w:snapToGrid/>
              <w:rPr>
                <w:rFonts w:cs="標楷體-WinCharSetFFFF-H"/>
                <w:sz w:val="24"/>
              </w:rPr>
            </w:pPr>
          </w:p>
        </w:tc>
        <w:tc>
          <w:tcPr>
            <w:tcW w:w="3655" w:type="dxa"/>
          </w:tcPr>
          <w:p w:rsidR="006B2111" w:rsidRPr="00AC584C" w:rsidRDefault="003304BE" w:rsidP="006B2111">
            <w:pPr>
              <w:autoSpaceDE w:val="0"/>
              <w:autoSpaceDN w:val="0"/>
              <w:adjustRightInd w:val="0"/>
              <w:spacing w:line="360" w:lineRule="auto"/>
              <w:rPr>
                <w:rFonts w:cs="新細明體"/>
                <w:sz w:val="24"/>
              </w:rPr>
            </w:pPr>
            <w:r>
              <w:rPr>
                <w:rFonts w:cs="新細明體" w:hint="eastAsia"/>
                <w:noProof/>
                <w:sz w:val="24"/>
              </w:rPr>
              <w:drawing>
                <wp:inline distT="0" distB="0" distL="0" distR="0">
                  <wp:extent cx="2172970" cy="1626870"/>
                  <wp:effectExtent l="19050" t="0" r="0" b="0"/>
                  <wp:docPr id="11" name="圖片 2" descr="\\Nas\活動照片\1070410科博館戶外教育\IMAG01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s\活動照片\1070410科博館戶外教育\IMAG0122.jpg"/>
                          <pic:cNvPicPr>
                            <a:picLocks noChangeAspect="1" noChangeArrowheads="1"/>
                          </pic:cNvPicPr>
                        </pic:nvPicPr>
                        <pic:blipFill>
                          <a:blip r:embed="rId9" cstate="print"/>
                          <a:srcRect/>
                          <a:stretch>
                            <a:fillRect/>
                          </a:stretch>
                        </pic:blipFill>
                        <pic:spPr bwMode="auto">
                          <a:xfrm>
                            <a:off x="0" y="0"/>
                            <a:ext cx="2172970" cy="1626870"/>
                          </a:xfrm>
                          <a:prstGeom prst="rect">
                            <a:avLst/>
                          </a:prstGeom>
                          <a:noFill/>
                          <a:ln w="9525">
                            <a:noFill/>
                            <a:miter lim="800000"/>
                            <a:headEnd/>
                            <a:tailEnd/>
                          </a:ln>
                        </pic:spPr>
                      </pic:pic>
                    </a:graphicData>
                  </a:graphic>
                </wp:inline>
              </w:drawing>
            </w:r>
          </w:p>
        </w:tc>
        <w:tc>
          <w:tcPr>
            <w:tcW w:w="3636" w:type="dxa"/>
          </w:tcPr>
          <w:p w:rsidR="006B2111" w:rsidRPr="00F0397B" w:rsidRDefault="003304BE" w:rsidP="006B2111">
            <w:pPr>
              <w:autoSpaceDE w:val="0"/>
              <w:autoSpaceDN w:val="0"/>
              <w:adjustRightInd w:val="0"/>
              <w:spacing w:line="360" w:lineRule="auto"/>
              <w:rPr>
                <w:rFonts w:cs="新細明體"/>
                <w:sz w:val="24"/>
              </w:rPr>
            </w:pPr>
            <w:r>
              <w:rPr>
                <w:rFonts w:cs="新細明體" w:hint="eastAsia"/>
                <w:noProof/>
                <w:sz w:val="24"/>
              </w:rPr>
              <w:drawing>
                <wp:inline distT="0" distB="0" distL="0" distR="0">
                  <wp:extent cx="2161540" cy="1614805"/>
                  <wp:effectExtent l="19050" t="0" r="0" b="0"/>
                  <wp:docPr id="13" name="圖片 3" descr="\\Nas\活動照片\1070410科博館戶外教育\IMAG01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s\活動照片\1070410科博館戶外教育\IMAG0124.jpg"/>
                          <pic:cNvPicPr>
                            <a:picLocks noChangeAspect="1" noChangeArrowheads="1"/>
                          </pic:cNvPicPr>
                        </pic:nvPicPr>
                        <pic:blipFill>
                          <a:blip r:embed="rId10" cstate="print"/>
                          <a:srcRect/>
                          <a:stretch>
                            <a:fillRect/>
                          </a:stretch>
                        </pic:blipFill>
                        <pic:spPr bwMode="auto">
                          <a:xfrm>
                            <a:off x="0" y="0"/>
                            <a:ext cx="2161540" cy="1614805"/>
                          </a:xfrm>
                          <a:prstGeom prst="rect">
                            <a:avLst/>
                          </a:prstGeom>
                          <a:noFill/>
                          <a:ln w="9525">
                            <a:noFill/>
                            <a:miter lim="800000"/>
                            <a:headEnd/>
                            <a:tailEnd/>
                          </a:ln>
                        </pic:spPr>
                      </pic:pic>
                    </a:graphicData>
                  </a:graphic>
                </wp:inline>
              </w:drawing>
            </w:r>
          </w:p>
        </w:tc>
      </w:tr>
      <w:tr w:rsidR="006B2111" w:rsidRPr="001649FE" w:rsidTr="000F7950">
        <w:trPr>
          <w:trHeight w:val="228"/>
        </w:trPr>
        <w:tc>
          <w:tcPr>
            <w:tcW w:w="993" w:type="dxa"/>
            <w:gridSpan w:val="2"/>
            <w:vMerge/>
          </w:tcPr>
          <w:p w:rsidR="006B2111" w:rsidRPr="001649FE" w:rsidRDefault="006B2111" w:rsidP="006B2111">
            <w:pPr>
              <w:autoSpaceDE w:val="0"/>
              <w:autoSpaceDN w:val="0"/>
              <w:adjustRightInd w:val="0"/>
              <w:snapToGrid/>
              <w:rPr>
                <w:rFonts w:cs="標楷體-WinCharSetFFFF-H"/>
                <w:sz w:val="24"/>
              </w:rPr>
            </w:pPr>
          </w:p>
        </w:tc>
        <w:tc>
          <w:tcPr>
            <w:tcW w:w="3655" w:type="dxa"/>
          </w:tcPr>
          <w:p w:rsidR="006B2111" w:rsidRPr="00F0397B" w:rsidRDefault="00512292" w:rsidP="00360788">
            <w:pPr>
              <w:autoSpaceDE w:val="0"/>
              <w:autoSpaceDN w:val="0"/>
              <w:adjustRightInd w:val="0"/>
              <w:rPr>
                <w:rFonts w:cs="新細明體"/>
                <w:sz w:val="24"/>
              </w:rPr>
            </w:pPr>
            <w:r>
              <w:rPr>
                <w:rFonts w:cs="新細明體" w:hint="eastAsia"/>
                <w:sz w:val="24"/>
              </w:rPr>
              <w:t>抵達</w:t>
            </w:r>
            <w:r w:rsidR="003304BE">
              <w:rPr>
                <w:rFonts w:cs="新細明體" w:hint="eastAsia"/>
                <w:sz w:val="24"/>
              </w:rPr>
              <w:t>科博館，</w:t>
            </w:r>
            <w:r>
              <w:rPr>
                <w:rFonts w:cs="新細明體" w:hint="eastAsia"/>
                <w:sz w:val="24"/>
              </w:rPr>
              <w:t>進行</w:t>
            </w:r>
            <w:r w:rsidR="003304BE">
              <w:rPr>
                <w:rFonts w:cs="新細明體" w:hint="eastAsia"/>
                <w:sz w:val="24"/>
              </w:rPr>
              <w:t>分組主題參觀與學習單填答，學生觀察微觀世界的奧妙</w:t>
            </w:r>
            <w:r w:rsidR="00EC107F">
              <w:rPr>
                <w:rFonts w:cs="新細明體" w:hint="eastAsia"/>
                <w:sz w:val="24"/>
              </w:rPr>
              <w:t>，並動手記錄</w:t>
            </w:r>
            <w:r>
              <w:rPr>
                <w:rFonts w:cs="新細明體" w:hint="eastAsia"/>
                <w:sz w:val="24"/>
              </w:rPr>
              <w:t>。</w:t>
            </w:r>
          </w:p>
        </w:tc>
        <w:tc>
          <w:tcPr>
            <w:tcW w:w="3636" w:type="dxa"/>
          </w:tcPr>
          <w:p w:rsidR="006B2111" w:rsidRPr="00F0397B" w:rsidRDefault="003304BE" w:rsidP="003304BE">
            <w:pPr>
              <w:autoSpaceDE w:val="0"/>
              <w:autoSpaceDN w:val="0"/>
              <w:adjustRightInd w:val="0"/>
              <w:rPr>
                <w:rFonts w:cs="新細明體"/>
                <w:sz w:val="24"/>
              </w:rPr>
            </w:pPr>
            <w:r>
              <w:rPr>
                <w:rFonts w:cs="新細明體" w:hint="eastAsia"/>
                <w:sz w:val="24"/>
              </w:rPr>
              <w:t>觀賞鳥瞰劇場影片，結合環境教育議題，</w:t>
            </w:r>
            <w:r w:rsidR="00EC107F">
              <w:rPr>
                <w:rFonts w:cs="新細明體" w:hint="eastAsia"/>
                <w:sz w:val="24"/>
              </w:rPr>
              <w:t>讓</w:t>
            </w:r>
            <w:r w:rsidR="00512292">
              <w:rPr>
                <w:rFonts w:cs="新細明體" w:hint="eastAsia"/>
                <w:sz w:val="24"/>
              </w:rPr>
              <w:t>學生</w:t>
            </w:r>
            <w:r>
              <w:rPr>
                <w:rFonts w:cs="新細明體" w:hint="eastAsia"/>
                <w:sz w:val="24"/>
              </w:rPr>
              <w:t>認識臺灣龜山島的生態環境。</w:t>
            </w:r>
            <w:r w:rsidRPr="00F0397B">
              <w:rPr>
                <w:rFonts w:cs="新細明體"/>
                <w:sz w:val="24"/>
              </w:rPr>
              <w:t xml:space="preserve"> </w:t>
            </w:r>
          </w:p>
        </w:tc>
      </w:tr>
      <w:tr w:rsidR="006B2111" w:rsidRPr="001649FE" w:rsidTr="000F7950">
        <w:trPr>
          <w:trHeight w:val="348"/>
        </w:trPr>
        <w:tc>
          <w:tcPr>
            <w:tcW w:w="993" w:type="dxa"/>
            <w:gridSpan w:val="2"/>
            <w:vMerge/>
          </w:tcPr>
          <w:p w:rsidR="006B2111" w:rsidRPr="001649FE" w:rsidRDefault="006B2111" w:rsidP="006B2111">
            <w:pPr>
              <w:autoSpaceDE w:val="0"/>
              <w:autoSpaceDN w:val="0"/>
              <w:adjustRightInd w:val="0"/>
              <w:snapToGrid/>
              <w:rPr>
                <w:rFonts w:cs="標楷體-WinCharSetFFFF-H"/>
                <w:sz w:val="24"/>
              </w:rPr>
            </w:pPr>
          </w:p>
        </w:tc>
        <w:tc>
          <w:tcPr>
            <w:tcW w:w="3655" w:type="dxa"/>
          </w:tcPr>
          <w:p w:rsidR="006B2111" w:rsidRPr="00F0397B" w:rsidRDefault="003304BE" w:rsidP="006B2111">
            <w:pPr>
              <w:autoSpaceDE w:val="0"/>
              <w:autoSpaceDN w:val="0"/>
              <w:adjustRightInd w:val="0"/>
              <w:spacing w:line="360" w:lineRule="auto"/>
              <w:rPr>
                <w:rFonts w:cs="新細明體"/>
                <w:sz w:val="24"/>
              </w:rPr>
            </w:pPr>
            <w:r>
              <w:rPr>
                <w:rFonts w:cs="新細明體"/>
                <w:noProof/>
                <w:sz w:val="24"/>
              </w:rPr>
              <w:drawing>
                <wp:inline distT="0" distB="0" distL="0" distR="0">
                  <wp:extent cx="2172970" cy="1626870"/>
                  <wp:effectExtent l="19050" t="0" r="0" b="0"/>
                  <wp:docPr id="19" name="圖片 7" descr="\\Nas\活動照片\1070410科博館戶外教育\IMAG01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as\活動照片\1070410科博館戶外教育\IMAG0129.jpg"/>
                          <pic:cNvPicPr>
                            <a:picLocks noChangeAspect="1" noChangeArrowheads="1"/>
                          </pic:cNvPicPr>
                        </pic:nvPicPr>
                        <pic:blipFill>
                          <a:blip r:embed="rId11" cstate="print"/>
                          <a:srcRect/>
                          <a:stretch>
                            <a:fillRect/>
                          </a:stretch>
                        </pic:blipFill>
                        <pic:spPr bwMode="auto">
                          <a:xfrm>
                            <a:off x="0" y="0"/>
                            <a:ext cx="2172970" cy="1626870"/>
                          </a:xfrm>
                          <a:prstGeom prst="rect">
                            <a:avLst/>
                          </a:prstGeom>
                          <a:noFill/>
                          <a:ln w="9525">
                            <a:noFill/>
                            <a:miter lim="800000"/>
                            <a:headEnd/>
                            <a:tailEnd/>
                          </a:ln>
                        </pic:spPr>
                      </pic:pic>
                    </a:graphicData>
                  </a:graphic>
                </wp:inline>
              </w:drawing>
            </w:r>
          </w:p>
        </w:tc>
        <w:tc>
          <w:tcPr>
            <w:tcW w:w="3636" w:type="dxa"/>
          </w:tcPr>
          <w:p w:rsidR="006B2111" w:rsidRPr="006B2111" w:rsidRDefault="003304BE" w:rsidP="006B2111">
            <w:pPr>
              <w:autoSpaceDE w:val="0"/>
              <w:autoSpaceDN w:val="0"/>
              <w:adjustRightInd w:val="0"/>
              <w:spacing w:line="360" w:lineRule="auto"/>
              <w:rPr>
                <w:rFonts w:cs="新細明體"/>
                <w:sz w:val="24"/>
              </w:rPr>
            </w:pPr>
            <w:r>
              <w:rPr>
                <w:rFonts w:cs="新細明體"/>
                <w:noProof/>
                <w:sz w:val="24"/>
              </w:rPr>
              <w:drawing>
                <wp:inline distT="0" distB="0" distL="0" distR="0">
                  <wp:extent cx="2161540" cy="1614805"/>
                  <wp:effectExtent l="19050" t="0" r="0" b="0"/>
                  <wp:docPr id="17" name="圖片 5" descr="\\Nas\活動照片\1070410科博館戶外教育\IMAG01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as\活動照片\1070410科博館戶外教育\IMAG0142.jpg"/>
                          <pic:cNvPicPr>
                            <a:picLocks noChangeAspect="1" noChangeArrowheads="1"/>
                          </pic:cNvPicPr>
                        </pic:nvPicPr>
                        <pic:blipFill>
                          <a:blip r:embed="rId12" cstate="print"/>
                          <a:srcRect/>
                          <a:stretch>
                            <a:fillRect/>
                          </a:stretch>
                        </pic:blipFill>
                        <pic:spPr bwMode="auto">
                          <a:xfrm>
                            <a:off x="0" y="0"/>
                            <a:ext cx="2161540" cy="1614805"/>
                          </a:xfrm>
                          <a:prstGeom prst="rect">
                            <a:avLst/>
                          </a:prstGeom>
                          <a:noFill/>
                          <a:ln w="9525">
                            <a:noFill/>
                            <a:miter lim="800000"/>
                            <a:headEnd/>
                            <a:tailEnd/>
                          </a:ln>
                        </pic:spPr>
                      </pic:pic>
                    </a:graphicData>
                  </a:graphic>
                </wp:inline>
              </w:drawing>
            </w:r>
          </w:p>
        </w:tc>
      </w:tr>
      <w:tr w:rsidR="006B2111" w:rsidRPr="00512292" w:rsidTr="000F7950">
        <w:trPr>
          <w:trHeight w:val="312"/>
        </w:trPr>
        <w:tc>
          <w:tcPr>
            <w:tcW w:w="993" w:type="dxa"/>
            <w:gridSpan w:val="2"/>
            <w:vMerge/>
          </w:tcPr>
          <w:p w:rsidR="006B2111" w:rsidRPr="001649FE" w:rsidRDefault="006B2111" w:rsidP="006B2111">
            <w:pPr>
              <w:autoSpaceDE w:val="0"/>
              <w:autoSpaceDN w:val="0"/>
              <w:adjustRightInd w:val="0"/>
              <w:snapToGrid/>
              <w:rPr>
                <w:rFonts w:cs="標楷體-WinCharSetFFFF-H"/>
                <w:sz w:val="24"/>
              </w:rPr>
            </w:pPr>
          </w:p>
        </w:tc>
        <w:tc>
          <w:tcPr>
            <w:tcW w:w="3655" w:type="dxa"/>
          </w:tcPr>
          <w:p w:rsidR="006B2111" w:rsidRPr="00F0397B" w:rsidRDefault="003304BE" w:rsidP="003304BE">
            <w:pPr>
              <w:autoSpaceDE w:val="0"/>
              <w:autoSpaceDN w:val="0"/>
              <w:adjustRightInd w:val="0"/>
              <w:rPr>
                <w:rFonts w:cs="新細明體"/>
                <w:sz w:val="24"/>
              </w:rPr>
            </w:pPr>
            <w:r>
              <w:rPr>
                <w:rFonts w:cs="新細明體" w:hint="eastAsia"/>
                <w:sz w:val="24"/>
              </w:rPr>
              <w:t>觀賞太空劇場，讓學生認識星象夜空與</w:t>
            </w:r>
            <w:r w:rsidR="00EC107F">
              <w:rPr>
                <w:rFonts w:cs="新細明體" w:hint="eastAsia"/>
                <w:sz w:val="24"/>
              </w:rPr>
              <w:t>非洲環境地貌、動植物樣態</w:t>
            </w:r>
            <w:r>
              <w:rPr>
                <w:rFonts w:cs="新細明體" w:hint="eastAsia"/>
                <w:sz w:val="24"/>
              </w:rPr>
              <w:t>的</w:t>
            </w:r>
            <w:r w:rsidR="00EC107F">
              <w:rPr>
                <w:rFonts w:cs="新細明體" w:hint="eastAsia"/>
                <w:sz w:val="24"/>
              </w:rPr>
              <w:t>神秘面紗。</w:t>
            </w:r>
          </w:p>
        </w:tc>
        <w:tc>
          <w:tcPr>
            <w:tcW w:w="3636" w:type="dxa"/>
          </w:tcPr>
          <w:p w:rsidR="006B2111" w:rsidRPr="00512292" w:rsidRDefault="003304BE" w:rsidP="00360788">
            <w:pPr>
              <w:autoSpaceDE w:val="0"/>
              <w:autoSpaceDN w:val="0"/>
              <w:adjustRightInd w:val="0"/>
              <w:rPr>
                <w:rFonts w:cs="新細明體"/>
                <w:sz w:val="24"/>
              </w:rPr>
            </w:pPr>
            <w:r>
              <w:rPr>
                <w:rFonts w:cs="新細明體" w:hint="eastAsia"/>
                <w:sz w:val="24"/>
              </w:rPr>
              <w:t>參觀恐龍主題區，</w:t>
            </w:r>
            <w:r w:rsidR="00EC107F">
              <w:rPr>
                <w:rFonts w:cs="新細明體" w:hint="eastAsia"/>
                <w:sz w:val="24"/>
              </w:rPr>
              <w:t>學生</w:t>
            </w:r>
            <w:r>
              <w:rPr>
                <w:rFonts w:cs="新細明體" w:hint="eastAsia"/>
                <w:sz w:val="24"/>
              </w:rPr>
              <w:t>認識地球過往的生物樣態，了解考古科學與地質環境變化對地球的影響</w:t>
            </w:r>
            <w:r w:rsidR="00512292">
              <w:rPr>
                <w:rFonts w:cs="新細明體" w:hint="eastAsia"/>
                <w:sz w:val="24"/>
              </w:rPr>
              <w:t>。</w:t>
            </w:r>
          </w:p>
        </w:tc>
      </w:tr>
      <w:tr w:rsidR="006B2111" w:rsidRPr="001649FE" w:rsidTr="009B2EA3">
        <w:trPr>
          <w:trHeight w:val="2641"/>
        </w:trPr>
        <w:tc>
          <w:tcPr>
            <w:tcW w:w="993" w:type="dxa"/>
            <w:gridSpan w:val="2"/>
            <w:vMerge/>
          </w:tcPr>
          <w:p w:rsidR="006B2111" w:rsidRPr="001649FE" w:rsidRDefault="006B2111" w:rsidP="006B2111">
            <w:pPr>
              <w:autoSpaceDE w:val="0"/>
              <w:autoSpaceDN w:val="0"/>
              <w:adjustRightInd w:val="0"/>
              <w:snapToGrid/>
              <w:rPr>
                <w:rFonts w:cs="標楷體-WinCharSetFFFF-H"/>
                <w:sz w:val="24"/>
              </w:rPr>
            </w:pPr>
          </w:p>
        </w:tc>
        <w:tc>
          <w:tcPr>
            <w:tcW w:w="3655" w:type="dxa"/>
          </w:tcPr>
          <w:p w:rsidR="006B2111" w:rsidRPr="00B64BFB" w:rsidRDefault="003304BE" w:rsidP="006B2111">
            <w:pPr>
              <w:autoSpaceDE w:val="0"/>
              <w:autoSpaceDN w:val="0"/>
              <w:adjustRightInd w:val="0"/>
              <w:spacing w:line="360" w:lineRule="auto"/>
              <w:rPr>
                <w:rFonts w:cs="新細明體"/>
                <w:sz w:val="24"/>
              </w:rPr>
            </w:pPr>
            <w:r>
              <w:rPr>
                <w:rFonts w:cs="新細明體" w:hint="eastAsia"/>
                <w:noProof/>
                <w:sz w:val="24"/>
              </w:rPr>
              <w:drawing>
                <wp:inline distT="0" distB="0" distL="0" distR="0">
                  <wp:extent cx="2173035" cy="1911927"/>
                  <wp:effectExtent l="19050" t="0" r="0" b="0"/>
                  <wp:docPr id="16" name="圖片 4" descr="\\Nas\活動照片\1070410科博館戶外教育\IMAG01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as\活動照片\1070410科博館戶外教育\IMAG0146.jpg"/>
                          <pic:cNvPicPr>
                            <a:picLocks noChangeAspect="1" noChangeArrowheads="1"/>
                          </pic:cNvPicPr>
                        </pic:nvPicPr>
                        <pic:blipFill>
                          <a:blip r:embed="rId13" cstate="print"/>
                          <a:srcRect/>
                          <a:stretch>
                            <a:fillRect/>
                          </a:stretch>
                        </pic:blipFill>
                        <pic:spPr bwMode="auto">
                          <a:xfrm>
                            <a:off x="0" y="0"/>
                            <a:ext cx="2172970" cy="1911869"/>
                          </a:xfrm>
                          <a:prstGeom prst="rect">
                            <a:avLst/>
                          </a:prstGeom>
                          <a:noFill/>
                          <a:ln w="9525">
                            <a:noFill/>
                            <a:miter lim="800000"/>
                            <a:headEnd/>
                            <a:tailEnd/>
                          </a:ln>
                        </pic:spPr>
                      </pic:pic>
                    </a:graphicData>
                  </a:graphic>
                </wp:inline>
              </w:drawing>
            </w:r>
          </w:p>
        </w:tc>
        <w:tc>
          <w:tcPr>
            <w:tcW w:w="3636" w:type="dxa"/>
          </w:tcPr>
          <w:p w:rsidR="006B2111" w:rsidRPr="00F0397B" w:rsidRDefault="009B2EA3" w:rsidP="006B2111">
            <w:pPr>
              <w:autoSpaceDE w:val="0"/>
              <w:autoSpaceDN w:val="0"/>
              <w:adjustRightInd w:val="0"/>
              <w:spacing w:line="360" w:lineRule="auto"/>
              <w:rPr>
                <w:rFonts w:cs="新細明體" w:hint="eastAsia"/>
                <w:sz w:val="24"/>
              </w:rPr>
            </w:pPr>
            <w:r>
              <w:rPr>
                <w:rFonts w:cs="新細明體" w:hint="eastAsia"/>
                <w:noProof/>
                <w:sz w:val="24"/>
              </w:rPr>
              <w:drawing>
                <wp:inline distT="0" distB="0" distL="0" distR="0">
                  <wp:extent cx="1785279" cy="2085345"/>
                  <wp:effectExtent l="171450" t="0" r="157821" b="0"/>
                  <wp:docPr id="1" name="圖片 0" descr="20180416115027_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80416115027_00001.jpg"/>
                          <pic:cNvPicPr/>
                        </pic:nvPicPr>
                        <pic:blipFill>
                          <a:blip r:embed="rId14" cstate="print"/>
                          <a:stretch>
                            <a:fillRect/>
                          </a:stretch>
                        </pic:blipFill>
                        <pic:spPr>
                          <a:xfrm rot="5400000">
                            <a:off x="0" y="0"/>
                            <a:ext cx="1794485" cy="2096098"/>
                          </a:xfrm>
                          <a:prstGeom prst="rect">
                            <a:avLst/>
                          </a:prstGeom>
                        </pic:spPr>
                      </pic:pic>
                    </a:graphicData>
                  </a:graphic>
                </wp:inline>
              </w:drawing>
            </w:r>
          </w:p>
        </w:tc>
      </w:tr>
      <w:tr w:rsidR="006B2111" w:rsidRPr="001649FE" w:rsidTr="000F7950">
        <w:trPr>
          <w:trHeight w:val="528"/>
        </w:trPr>
        <w:tc>
          <w:tcPr>
            <w:tcW w:w="993" w:type="dxa"/>
            <w:gridSpan w:val="2"/>
            <w:vMerge/>
          </w:tcPr>
          <w:p w:rsidR="006B2111" w:rsidRPr="001649FE" w:rsidRDefault="006B2111" w:rsidP="006B2111">
            <w:pPr>
              <w:autoSpaceDE w:val="0"/>
              <w:autoSpaceDN w:val="0"/>
              <w:adjustRightInd w:val="0"/>
              <w:snapToGrid/>
              <w:rPr>
                <w:rFonts w:cs="標楷體-WinCharSetFFFF-H"/>
                <w:sz w:val="24"/>
              </w:rPr>
            </w:pPr>
          </w:p>
        </w:tc>
        <w:tc>
          <w:tcPr>
            <w:tcW w:w="3655" w:type="dxa"/>
          </w:tcPr>
          <w:p w:rsidR="006B2111" w:rsidRPr="00F0397B" w:rsidRDefault="003304BE" w:rsidP="00360788">
            <w:pPr>
              <w:autoSpaceDE w:val="0"/>
              <w:autoSpaceDN w:val="0"/>
              <w:adjustRightInd w:val="0"/>
              <w:rPr>
                <w:rFonts w:cs="新細明體"/>
                <w:sz w:val="24"/>
              </w:rPr>
            </w:pPr>
            <w:r>
              <w:rPr>
                <w:rFonts w:cs="新細明體" w:hint="eastAsia"/>
                <w:sz w:val="24"/>
              </w:rPr>
              <w:t>進行植物園參觀，學生走進林間步道，觀察熱帶植物的林相與生態，建立</w:t>
            </w:r>
            <w:r w:rsidR="00EC107F">
              <w:rPr>
                <w:rFonts w:cs="新細明體" w:hint="eastAsia"/>
                <w:sz w:val="24"/>
              </w:rPr>
              <w:t>愛護自然</w:t>
            </w:r>
            <w:r>
              <w:rPr>
                <w:rFonts w:cs="新細明體" w:hint="eastAsia"/>
                <w:sz w:val="24"/>
              </w:rPr>
              <w:t>的價值觀。</w:t>
            </w:r>
          </w:p>
        </w:tc>
        <w:tc>
          <w:tcPr>
            <w:tcW w:w="3636" w:type="dxa"/>
          </w:tcPr>
          <w:p w:rsidR="006B2111" w:rsidRPr="00F0397B" w:rsidRDefault="00512292" w:rsidP="00360788">
            <w:pPr>
              <w:autoSpaceDE w:val="0"/>
              <w:autoSpaceDN w:val="0"/>
              <w:adjustRightInd w:val="0"/>
              <w:rPr>
                <w:rFonts w:cs="新細明體"/>
                <w:sz w:val="24"/>
              </w:rPr>
            </w:pPr>
            <w:r>
              <w:rPr>
                <w:rFonts w:cs="新細明體" w:hint="eastAsia"/>
                <w:sz w:val="24"/>
              </w:rPr>
              <w:t>學生能詳實完成學習單紀錄，並分享活動心得，本次戶外教育的目標</w:t>
            </w:r>
            <w:r w:rsidR="00360788">
              <w:rPr>
                <w:rFonts w:cs="新細明體" w:hint="eastAsia"/>
                <w:sz w:val="24"/>
              </w:rPr>
              <w:t>順利</w:t>
            </w:r>
            <w:r>
              <w:rPr>
                <w:rFonts w:cs="新細明體" w:hint="eastAsia"/>
                <w:sz w:val="24"/>
              </w:rPr>
              <w:t>達成。</w:t>
            </w:r>
          </w:p>
        </w:tc>
      </w:tr>
    </w:tbl>
    <w:p w:rsidR="009B2EA3" w:rsidRDefault="009B2EA3" w:rsidP="00B00348">
      <w:pPr>
        <w:rPr>
          <w:rFonts w:cs="標楷體-WinCharSetFFFF-H" w:hint="eastAsia"/>
          <w:sz w:val="24"/>
        </w:rPr>
      </w:pPr>
    </w:p>
    <w:p w:rsidR="00CB25B0" w:rsidRDefault="00B00348" w:rsidP="00B00348">
      <w:pPr>
        <w:rPr>
          <w:rFonts w:cs="標楷體-WinCharSetFFFF-H"/>
          <w:sz w:val="24"/>
        </w:rPr>
      </w:pPr>
      <w:r w:rsidRPr="001649FE">
        <w:rPr>
          <w:rFonts w:cs="標楷體-WinCharSetFFFF-H" w:hint="eastAsia"/>
          <w:sz w:val="24"/>
        </w:rPr>
        <w:t>承辦人：</w:t>
      </w:r>
      <w:r w:rsidR="001649FE" w:rsidRPr="001649FE">
        <w:rPr>
          <w:rFonts w:cs="Cambria" w:hint="eastAsia"/>
          <w:sz w:val="24"/>
        </w:rPr>
        <w:t xml:space="preserve">       </w:t>
      </w:r>
      <w:r w:rsidR="00360788">
        <w:rPr>
          <w:rFonts w:cs="Cambria" w:hint="eastAsia"/>
          <w:sz w:val="24"/>
        </w:rPr>
        <w:t xml:space="preserve">        </w:t>
      </w:r>
      <w:r w:rsidR="001649FE" w:rsidRPr="001649FE">
        <w:rPr>
          <w:rFonts w:cs="Cambria" w:hint="eastAsia"/>
          <w:sz w:val="24"/>
        </w:rPr>
        <w:t xml:space="preserve">  </w:t>
      </w:r>
      <w:r w:rsidRPr="001649FE">
        <w:rPr>
          <w:rFonts w:cs="標楷體-WinCharSetFFFF-H"/>
          <w:sz w:val="24"/>
        </w:rPr>
        <w:t xml:space="preserve"> </w:t>
      </w:r>
      <w:r w:rsidRPr="001649FE">
        <w:rPr>
          <w:rFonts w:cs="標楷體-WinCharSetFFFF-H" w:hint="eastAsia"/>
          <w:sz w:val="24"/>
        </w:rPr>
        <w:t>主任：</w:t>
      </w:r>
      <w:r w:rsidR="001649FE" w:rsidRPr="001649FE">
        <w:rPr>
          <w:rFonts w:cs="Cambria" w:hint="eastAsia"/>
          <w:sz w:val="24"/>
        </w:rPr>
        <w:t xml:space="preserve">     </w:t>
      </w:r>
      <w:r w:rsidR="00360788">
        <w:rPr>
          <w:rFonts w:cs="Cambria" w:hint="eastAsia"/>
          <w:sz w:val="24"/>
        </w:rPr>
        <w:t xml:space="preserve">      </w:t>
      </w:r>
      <w:r w:rsidR="00AC584C">
        <w:rPr>
          <w:rFonts w:cs="Cambria" w:hint="eastAsia"/>
          <w:sz w:val="24"/>
        </w:rPr>
        <w:t xml:space="preserve">  </w:t>
      </w:r>
      <w:r w:rsidR="001649FE" w:rsidRPr="001649FE">
        <w:rPr>
          <w:rFonts w:cs="Cambria" w:hint="eastAsia"/>
          <w:sz w:val="24"/>
        </w:rPr>
        <w:t xml:space="preserve">     </w:t>
      </w:r>
      <w:r w:rsidRPr="001649FE">
        <w:rPr>
          <w:rFonts w:cs="標楷體-WinCharSetFFFF-H"/>
          <w:sz w:val="24"/>
        </w:rPr>
        <w:t xml:space="preserve"> </w:t>
      </w:r>
      <w:r w:rsidR="001649FE" w:rsidRPr="001649FE">
        <w:rPr>
          <w:rFonts w:cs="標楷體-WinCharSetFFFF-H" w:hint="eastAsia"/>
          <w:sz w:val="24"/>
        </w:rPr>
        <w:t>校長：</w:t>
      </w:r>
    </w:p>
    <w:sectPr w:rsidR="00CB25B0" w:rsidSect="009E6B06">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30E8" w:rsidRDefault="00A130E8" w:rsidP="00CD3485">
      <w:r>
        <w:separator/>
      </w:r>
    </w:p>
  </w:endnote>
  <w:endnote w:type="continuationSeparator" w:id="0">
    <w:p w:rsidR="00A130E8" w:rsidRDefault="00A130E8" w:rsidP="00CD348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libri Light">
    <w:altName w:val="Arial"/>
    <w:charset w:val="00"/>
    <w:family w:val="swiss"/>
    <w:pitch w:val="variable"/>
    <w:sig w:usb0="00000000" w:usb1="C000247B" w:usb2="00000009" w:usb3="00000000" w:csb0="000001FF" w:csb1="00000000"/>
  </w:font>
  <w:font w:name="標楷體-WinCharSetFFFF-H">
    <w:altName w:val="書法細圓（注音一）"/>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30E8" w:rsidRDefault="00A130E8" w:rsidP="00CD3485">
      <w:r>
        <w:separator/>
      </w:r>
    </w:p>
  </w:footnote>
  <w:footnote w:type="continuationSeparator" w:id="0">
    <w:p w:rsidR="00A130E8" w:rsidRDefault="00A130E8" w:rsidP="00CD34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51BEB"/>
    <w:multiLevelType w:val="singleLevel"/>
    <w:tmpl w:val="8F32010E"/>
    <w:lvl w:ilvl="0">
      <w:start w:val="1"/>
      <w:numFmt w:val="decimal"/>
      <w:lvlText w:val="%1."/>
      <w:lvlJc w:val="left"/>
      <w:pPr>
        <w:tabs>
          <w:tab w:val="num" w:pos="315"/>
        </w:tabs>
        <w:ind w:left="315" w:hanging="315"/>
      </w:pPr>
    </w:lvl>
  </w:abstractNum>
  <w:abstractNum w:abstractNumId="1">
    <w:nsid w:val="30D048DC"/>
    <w:multiLevelType w:val="singleLevel"/>
    <w:tmpl w:val="D1E26E2C"/>
    <w:lvl w:ilvl="0">
      <w:start w:val="1"/>
      <w:numFmt w:val="decimal"/>
      <w:lvlText w:val="%1."/>
      <w:lvlJc w:val="left"/>
      <w:pPr>
        <w:tabs>
          <w:tab w:val="num" w:pos="210"/>
        </w:tabs>
        <w:ind w:left="210" w:hanging="210"/>
      </w:pPr>
    </w:lvl>
  </w:abstractNum>
  <w:abstractNum w:abstractNumId="2">
    <w:nsid w:val="4B0C419D"/>
    <w:multiLevelType w:val="hybridMultilevel"/>
    <w:tmpl w:val="8D16E7C6"/>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num>
  <w:num w:numId="3">
    <w:abstractNumId w:val="1"/>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80"/>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00348"/>
    <w:rsid w:val="000B2FFB"/>
    <w:rsid w:val="000D6F3B"/>
    <w:rsid w:val="000F552D"/>
    <w:rsid w:val="000F7950"/>
    <w:rsid w:val="00124885"/>
    <w:rsid w:val="001649FE"/>
    <w:rsid w:val="00196B32"/>
    <w:rsid w:val="001E0497"/>
    <w:rsid w:val="00223E91"/>
    <w:rsid w:val="0023720E"/>
    <w:rsid w:val="002E0989"/>
    <w:rsid w:val="00325440"/>
    <w:rsid w:val="003304BE"/>
    <w:rsid w:val="00360788"/>
    <w:rsid w:val="00372FF2"/>
    <w:rsid w:val="003A2431"/>
    <w:rsid w:val="003B00FD"/>
    <w:rsid w:val="003C1E1F"/>
    <w:rsid w:val="003E2017"/>
    <w:rsid w:val="00480934"/>
    <w:rsid w:val="00482CF3"/>
    <w:rsid w:val="004B1210"/>
    <w:rsid w:val="004C1E51"/>
    <w:rsid w:val="00512292"/>
    <w:rsid w:val="00514997"/>
    <w:rsid w:val="00541429"/>
    <w:rsid w:val="00590EE7"/>
    <w:rsid w:val="005A77E1"/>
    <w:rsid w:val="006850AD"/>
    <w:rsid w:val="006B2111"/>
    <w:rsid w:val="006D1B6C"/>
    <w:rsid w:val="0073281C"/>
    <w:rsid w:val="007B1AD6"/>
    <w:rsid w:val="007F561E"/>
    <w:rsid w:val="007F6DB0"/>
    <w:rsid w:val="008034A6"/>
    <w:rsid w:val="00810F53"/>
    <w:rsid w:val="00861C06"/>
    <w:rsid w:val="008A280A"/>
    <w:rsid w:val="0092109B"/>
    <w:rsid w:val="00937E1B"/>
    <w:rsid w:val="00947EC4"/>
    <w:rsid w:val="00975445"/>
    <w:rsid w:val="00975E72"/>
    <w:rsid w:val="00985EF5"/>
    <w:rsid w:val="009B2EA3"/>
    <w:rsid w:val="009E6B06"/>
    <w:rsid w:val="00A130E8"/>
    <w:rsid w:val="00A143C6"/>
    <w:rsid w:val="00A31478"/>
    <w:rsid w:val="00A32A27"/>
    <w:rsid w:val="00A575B0"/>
    <w:rsid w:val="00AC0A87"/>
    <w:rsid w:val="00AC584C"/>
    <w:rsid w:val="00AE1CA0"/>
    <w:rsid w:val="00AE7A41"/>
    <w:rsid w:val="00B00348"/>
    <w:rsid w:val="00B073C2"/>
    <w:rsid w:val="00B44C32"/>
    <w:rsid w:val="00B64BFB"/>
    <w:rsid w:val="00B95B2C"/>
    <w:rsid w:val="00BC29B3"/>
    <w:rsid w:val="00C12ADB"/>
    <w:rsid w:val="00C164EC"/>
    <w:rsid w:val="00CB25B0"/>
    <w:rsid w:val="00CB48C3"/>
    <w:rsid w:val="00CC5978"/>
    <w:rsid w:val="00CD3485"/>
    <w:rsid w:val="00CF6193"/>
    <w:rsid w:val="00D30510"/>
    <w:rsid w:val="00D57D05"/>
    <w:rsid w:val="00D719A5"/>
    <w:rsid w:val="00D777FB"/>
    <w:rsid w:val="00DA021B"/>
    <w:rsid w:val="00DB582C"/>
    <w:rsid w:val="00E05057"/>
    <w:rsid w:val="00E62E52"/>
    <w:rsid w:val="00E72385"/>
    <w:rsid w:val="00E81BD1"/>
    <w:rsid w:val="00EA61CE"/>
    <w:rsid w:val="00EC107F"/>
    <w:rsid w:val="00F0397B"/>
    <w:rsid w:val="00F854FD"/>
    <w:rsid w:val="00FA453D"/>
    <w:rsid w:val="00FC5BB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0348"/>
    <w:pPr>
      <w:widowControl w:val="0"/>
      <w:snapToGrid w:val="0"/>
    </w:pPr>
    <w:rPr>
      <w:rFonts w:ascii="標楷體" w:eastAsia="標楷體" w:hAnsi="標楷體" w:cs="Times New Roman"/>
      <w:kern w:val="0"/>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003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B00348"/>
    <w:pPr>
      <w:widowControl/>
      <w:snapToGrid/>
      <w:ind w:leftChars="200" w:left="480"/>
    </w:pPr>
  </w:style>
  <w:style w:type="paragraph" w:styleId="a5">
    <w:name w:val="header"/>
    <w:basedOn w:val="a"/>
    <w:link w:val="a6"/>
    <w:uiPriority w:val="99"/>
    <w:unhideWhenUsed/>
    <w:rsid w:val="00CD3485"/>
    <w:pPr>
      <w:tabs>
        <w:tab w:val="center" w:pos="4153"/>
        <w:tab w:val="right" w:pos="8306"/>
      </w:tabs>
    </w:pPr>
    <w:rPr>
      <w:sz w:val="20"/>
      <w:szCs w:val="20"/>
    </w:rPr>
  </w:style>
  <w:style w:type="character" w:customStyle="1" w:styleId="a6">
    <w:name w:val="頁首 字元"/>
    <w:basedOn w:val="a0"/>
    <w:link w:val="a5"/>
    <w:uiPriority w:val="99"/>
    <w:rsid w:val="00CD3485"/>
    <w:rPr>
      <w:rFonts w:ascii="標楷體" w:eastAsia="標楷體" w:hAnsi="標楷體" w:cs="Times New Roman"/>
      <w:kern w:val="0"/>
      <w:sz w:val="20"/>
      <w:szCs w:val="20"/>
    </w:rPr>
  </w:style>
  <w:style w:type="paragraph" w:styleId="a7">
    <w:name w:val="footer"/>
    <w:basedOn w:val="a"/>
    <w:link w:val="a8"/>
    <w:uiPriority w:val="99"/>
    <w:unhideWhenUsed/>
    <w:rsid w:val="00CD3485"/>
    <w:pPr>
      <w:tabs>
        <w:tab w:val="center" w:pos="4153"/>
        <w:tab w:val="right" w:pos="8306"/>
      </w:tabs>
    </w:pPr>
    <w:rPr>
      <w:sz w:val="20"/>
      <w:szCs w:val="20"/>
    </w:rPr>
  </w:style>
  <w:style w:type="character" w:customStyle="1" w:styleId="a8">
    <w:name w:val="頁尾 字元"/>
    <w:basedOn w:val="a0"/>
    <w:link w:val="a7"/>
    <w:uiPriority w:val="99"/>
    <w:rsid w:val="00CD3485"/>
    <w:rPr>
      <w:rFonts w:ascii="標楷體" w:eastAsia="標楷體" w:hAnsi="標楷體" w:cs="Times New Roman"/>
      <w:kern w:val="0"/>
      <w:sz w:val="20"/>
      <w:szCs w:val="20"/>
    </w:rPr>
  </w:style>
  <w:style w:type="character" w:styleId="a9">
    <w:name w:val="Hyperlink"/>
    <w:uiPriority w:val="99"/>
    <w:rsid w:val="00947EC4"/>
    <w:rPr>
      <w:color w:val="0000FF"/>
      <w:u w:val="single"/>
    </w:rPr>
  </w:style>
  <w:style w:type="character" w:customStyle="1" w:styleId="style19">
    <w:name w:val="style19"/>
    <w:rsid w:val="00A575B0"/>
  </w:style>
  <w:style w:type="paragraph" w:styleId="aa">
    <w:name w:val="Balloon Text"/>
    <w:basedOn w:val="a"/>
    <w:link w:val="ab"/>
    <w:uiPriority w:val="99"/>
    <w:semiHidden/>
    <w:unhideWhenUsed/>
    <w:rsid w:val="003C1E1F"/>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3C1E1F"/>
    <w:rPr>
      <w:rFonts w:asciiTheme="majorHAnsi" w:eastAsiaTheme="majorEastAsia" w:hAnsiTheme="majorHAnsi" w:cstheme="majorBidi"/>
      <w:kern w:val="0"/>
      <w:sz w:val="18"/>
      <w:szCs w:val="18"/>
    </w:rPr>
  </w:style>
</w:styles>
</file>

<file path=word/webSettings.xml><?xml version="1.0" encoding="utf-8"?>
<w:webSettings xmlns:r="http://schemas.openxmlformats.org/officeDocument/2006/relationships" xmlns:w="http://schemas.openxmlformats.org/wordprocessingml/2006/main">
  <w:divs>
    <w:div w:id="145845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3</Pages>
  <Words>345</Words>
  <Characters>1972</Characters>
  <Application>Microsoft Office Word</Application>
  <DocSecurity>0</DocSecurity>
  <Lines>16</Lines>
  <Paragraphs>4</Paragraphs>
  <ScaleCrop>false</ScaleCrop>
  <Company>C.M.T</Company>
  <LinksUpToDate>false</LinksUpToDate>
  <CharactersWithSpaces>2313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7</cp:revision>
  <dcterms:created xsi:type="dcterms:W3CDTF">2018-04-11T02:49:00Z</dcterms:created>
  <dcterms:modified xsi:type="dcterms:W3CDTF">2018-05-04T04:01:00Z</dcterms:modified>
</cp:coreProperties>
</file>